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практической подготовке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F78A6">
        <w:rPr>
          <w:rFonts w:ascii="Times New Roman" w:hAnsi="Times New Roman" w:cs="Times New Roman"/>
          <w:b/>
          <w:sz w:val="28"/>
          <w:szCs w:val="28"/>
        </w:rPr>
        <w:t>обучающихся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C80836" w:rsidRPr="00D45B7E" w:rsidRDefault="00C80836" w:rsidP="00C80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7E">
        <w:rPr>
          <w:rFonts w:ascii="Times New Roman" w:hAnsi="Times New Roman" w:cs="Times New Roman"/>
          <w:b/>
          <w:sz w:val="28"/>
          <w:szCs w:val="28"/>
        </w:rPr>
        <w:t xml:space="preserve">40.02.02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45B7E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797ED3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</w:t>
      </w:r>
      <w:r w:rsidR="00E21D7A">
        <w:rPr>
          <w:rFonts w:ascii="Times New Roman" w:hAnsi="Times New Roman" w:cs="Times New Roman"/>
          <w:b/>
          <w:sz w:val="28"/>
          <w:szCs w:val="28"/>
        </w:rPr>
        <w:t>4</w:t>
      </w:r>
    </w:p>
    <w:p w:rsidR="009F78A6" w:rsidRPr="009F78A6" w:rsidRDefault="00DE3F88" w:rsidP="00C2148E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</w:p>
    <w:p w:rsidR="009F78A6" w:rsidRPr="009F78A6" w:rsidRDefault="00C80836" w:rsidP="009F78A6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40.02.02 Правоохранительная деятельность утвержденным приказом </w:t>
      </w:r>
      <w:proofErr w:type="spellStart"/>
      <w:r w:rsidRPr="009F78A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78A6">
        <w:rPr>
          <w:rFonts w:ascii="Times New Roman" w:hAnsi="Times New Roman" w:cs="Times New Roman"/>
          <w:sz w:val="24"/>
          <w:szCs w:val="24"/>
        </w:rPr>
        <w:t xml:space="preserve"> России от 12.05.2014г. №509 и программой дисциплины «Теория государства и права».</w:t>
      </w:r>
    </w:p>
    <w:p w:rsidR="00C80836" w:rsidRDefault="009F78A6" w:rsidP="00C2148E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8A6" w:rsidRDefault="00797ED3" w:rsidP="00C2148E">
      <w:pPr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>Рассмотрено</w:t>
      </w:r>
      <w:r w:rsidR="007F0664">
        <w:rPr>
          <w:rFonts w:ascii="Times New Roman" w:hAnsi="Times New Roman" w:cs="Times New Roman"/>
          <w:sz w:val="24"/>
          <w:szCs w:val="24"/>
        </w:rPr>
        <w:t xml:space="preserve"> и рекомендовано</w:t>
      </w:r>
      <w:r w:rsidRPr="00797ED3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C2148E">
        <w:rPr>
          <w:rFonts w:ascii="Times New Roman" w:hAnsi="Times New Roman" w:cs="Times New Roman"/>
          <w:sz w:val="24"/>
          <w:szCs w:val="24"/>
        </w:rPr>
        <w:t>кафедры Юриспруденции</w:t>
      </w:r>
    </w:p>
    <w:p w:rsidR="00C2148E" w:rsidRPr="009F78A6" w:rsidRDefault="00C2148E" w:rsidP="00C2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№11 от 24.05.2024 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664" w:rsidRDefault="007F0664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преподаватель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Плугарева</w:t>
      </w:r>
      <w:proofErr w:type="spellEnd"/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270F75" w:rsidP="0027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865D44">
              <w:rPr>
                <w:rFonts w:ascii="Times New Roman" w:hAnsi="Times New Roman" w:cs="Times New Roman"/>
                <w:sz w:val="24"/>
                <w:szCs w:val="24"/>
              </w:rPr>
              <w:t xml:space="preserve">№1 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Происхождение государства и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270F75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 xml:space="preserve">№2.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Понятие, предмет теории государства и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270F75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 w:rsidR="00270F75">
              <w:rPr>
                <w:rFonts w:ascii="Times New Roman" w:hAnsi="Times New Roman" w:cs="Times New Roman"/>
                <w:sz w:val="24"/>
                <w:szCs w:val="24"/>
              </w:rPr>
              <w:t>кая подготовка №1</w:t>
            </w: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Понятие, признаки, сущность и функции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270F75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№2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Гражданство в российской федерации</w:t>
            </w:r>
            <w:proofErr w:type="gramStart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истема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270F75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№3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авовые отношения</w:t>
            </w:r>
            <w:proofErr w:type="gramStart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еализация  права. толкование права</w:t>
            </w: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70F75" w:rsidRDefault="00270F75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C80836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 w:rsidRPr="009F7F35">
        <w:rPr>
          <w:rFonts w:ascii="Times New Roman" w:hAnsi="Times New Roman" w:cs="Times New Roman"/>
          <w:sz w:val="24"/>
          <w:szCs w:val="24"/>
        </w:rPr>
        <w:t>».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5D44" w:rsidRDefault="00865D44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F75" w:rsidRDefault="00270F75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Pr="00A43B3B" w:rsidRDefault="00270F75" w:rsidP="00A43B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ПРАКТИЧЕСКОЕ ЗАНЯТИЕ №1  </w:t>
      </w:r>
      <w:r w:rsidRPr="00865D44">
        <w:rPr>
          <w:rFonts w:ascii="Times New Roman" w:hAnsi="Times New Roman" w:cs="Times New Roman"/>
          <w:sz w:val="24"/>
          <w:szCs w:val="24"/>
        </w:rPr>
        <w:t>ПРОИСХОЖДЕНИЕ ГОСУДАРСТВА И ПРАВА</w:t>
      </w:r>
    </w:p>
    <w:p w:rsidR="00270F75" w:rsidRDefault="00270F75" w:rsidP="00270F75">
      <w:pPr>
        <w:pStyle w:val="aa"/>
        <w:spacing w:line="360" w:lineRule="auto"/>
        <w:ind w:firstLine="709"/>
        <w:jc w:val="center"/>
      </w:pPr>
      <w:r>
        <w:t>ТЕОРЕТИЧЕСКАЯ ЧАСТЬ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Формационный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</w:t>
      </w:r>
      <w:proofErr w:type="spellStart"/>
      <w:r w:rsidRPr="0080114C">
        <w:t>нормативистская</w:t>
      </w:r>
      <w:proofErr w:type="spellEnd"/>
      <w:r w:rsidRPr="0080114C">
        <w:t xml:space="preserve">, материалистическая, социологическая. </w:t>
      </w:r>
    </w:p>
    <w:p w:rsidR="00E44EF6" w:rsidRDefault="00E44EF6" w:rsidP="00AB0C76">
      <w:pPr>
        <w:pStyle w:val="aa"/>
        <w:spacing w:line="360" w:lineRule="auto"/>
        <w:ind w:firstLine="709"/>
        <w:jc w:val="both"/>
      </w:pPr>
    </w:p>
    <w:p w:rsidR="00A43B3B" w:rsidRPr="00A43B3B" w:rsidRDefault="00A43B3B" w:rsidP="00A43B3B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Какие теории происхождения государства и права вам известны?</w:t>
      </w:r>
    </w:p>
    <w:p w:rsidR="00751BC2" w:rsidRPr="0080114C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В чем сущность теологической и патриархальной теорий?</w:t>
      </w:r>
    </w:p>
    <w:p w:rsidR="00E44EF6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Каково содержание теории общественного договора?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 объясняет появление государства и права материалистическая теория?</w:t>
      </w:r>
    </w:p>
    <w:p w:rsidR="006A10BC" w:rsidRDefault="006A10BC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Pr="006A10BC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4EF6" w:rsidRPr="0080114C" w:rsidRDefault="00E44EF6" w:rsidP="006A10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270F75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C42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0F75" w:rsidRPr="008A3A10"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270F75">
        <w:rPr>
          <w:rFonts w:ascii="Times New Roman" w:hAnsi="Times New Roman" w:cs="Times New Roman"/>
          <w:sz w:val="24"/>
          <w:szCs w:val="24"/>
        </w:rPr>
        <w:t xml:space="preserve"> </w:t>
      </w:r>
      <w:r w:rsidR="00270F75" w:rsidRPr="008A3A10">
        <w:rPr>
          <w:rFonts w:ascii="Times New Roman" w:hAnsi="Times New Roman" w:cs="Times New Roman"/>
          <w:sz w:val="24"/>
          <w:szCs w:val="24"/>
        </w:rPr>
        <w:t xml:space="preserve">№2. </w:t>
      </w:r>
      <w:r w:rsidR="00270F75" w:rsidRPr="00865D44">
        <w:rPr>
          <w:rFonts w:ascii="Times New Roman" w:hAnsi="Times New Roman" w:cs="Times New Roman"/>
          <w:sz w:val="24"/>
          <w:szCs w:val="24"/>
        </w:rPr>
        <w:t>ПОНЯТИЕ, ПРЕДМЕТ ТЕОРИИ ГОСУДАРСТВА И ПРАВА</w:t>
      </w:r>
    </w:p>
    <w:p w:rsidR="00270F75" w:rsidRDefault="00270F75" w:rsidP="00270F75">
      <w:pPr>
        <w:pStyle w:val="a5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ТЕОРЕТИЧЕСКАЯ ЧАСТЬ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 xml:space="preserve">Государство и право, их многоплановое и активное функционирование суть </w:t>
      </w:r>
      <w:proofErr w:type="spellStart"/>
      <w:r w:rsidRPr="00535827">
        <w:rPr>
          <w:rFonts w:ascii="Times New Roman" w:hAnsi="Times New Roman" w:cs="Times New Roman"/>
          <w:sz w:val="24"/>
          <w:szCs w:val="24"/>
        </w:rPr>
        <w:t>общественнополитическая</w:t>
      </w:r>
      <w:proofErr w:type="spellEnd"/>
      <w:r w:rsidRPr="00535827">
        <w:rPr>
          <w:rFonts w:ascii="Times New Roman" w:hAnsi="Times New Roman" w:cs="Times New Roman"/>
          <w:sz w:val="24"/>
          <w:szCs w:val="24"/>
        </w:rPr>
        <w:t xml:space="preserve"> реальная практика, а не идеи и понятия. Причем это такая реальность, с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вынуждены считаться все общественные силы независимо от их социально-политической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направленности. Экономика, социальная сфера, научно-технический прогресс, оборона страны,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охрана окружающей среды, обеспечение общественного порядка – вот далеко не полный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перечень важнейших объектов практической деятельности государства и правового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регулирования.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>Государственно-правовая действительность, политико-правовые процессы относятся к числу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сложнейших и важнейших общественных сфер, от которых во многом зависит жизнедеятельность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общества в целом. Их научное осмысление не только объективная потребность общества, но 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многотрудное дело.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>Теория государства и права изучает в обобщенном виде великое множество государств и систем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 xml:space="preserve">права – </w:t>
      </w:r>
      <w:proofErr w:type="gramStart"/>
      <w:r w:rsidRPr="0053582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35827">
        <w:rPr>
          <w:rFonts w:ascii="Times New Roman" w:hAnsi="Times New Roman" w:cs="Times New Roman"/>
          <w:sz w:val="24"/>
          <w:szCs w:val="24"/>
        </w:rPr>
        <w:t xml:space="preserve"> существовавших в далеком и не слишком далеком прошлом до существующих в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настоящее время. И если бы наука не изучала и не обобщала этот гигантский исторический опыт,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то государственно-правовая практика либо извечно топталась бы на одном месте, либо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отбрасывалась, поскольку люди забывали бы ценный опыт и достижения прошлых поколений.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Даже в наши дни игнорирование науки в государственно-правовом строительстве порождает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массу негативных последствий. Изучая и обобщая практику, теория государства и права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формулирует понятия и определения государственно-правовых явлений, вырабатывает научные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рекомендации и выводы, генерирует новые идеи, позволяющие не только понять сущность,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содержание и формы государства и права, но и умело использовать их в целях прогрессивного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развития общества.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>В то же время жизненность, социальная значимость теории государства и права во многом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определяется ее связью с общественной практикой, способностью удовлетворять потребности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последней. Юридическая практика, опыт функционирования государств, бесчисленные факты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государственно-правовой действительности служат неисчерпаемым источником для развития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учения о государстве и праве. Практика же обусловливает и цели исследования государства 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права, т. е. познание государственно-правовых явлений осуществляется для того, чтобы сама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практика развивалась на научной основе. «Нет ничего практичнее хорошей теории», – гласит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весьма популярный в век научно-технического прогресса лозунг.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Наконец, практика служит критерием истинности научного знания. «Вопрос о том, обладает ли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человеческое мышление предметной истинностью, – вовсе не вопрос теории, а практический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вопрос. В практике должен доказать человек истинность... своего мышления»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 xml:space="preserve">Современная практика предъявляет повышенные требования к качеству и </w:t>
      </w:r>
      <w:r w:rsidRPr="00535827">
        <w:rPr>
          <w:rFonts w:ascii="Times New Roman" w:hAnsi="Times New Roman" w:cs="Times New Roman"/>
          <w:sz w:val="24"/>
          <w:szCs w:val="24"/>
        </w:rPr>
        <w:lastRenderedPageBreak/>
        <w:t>обоснованности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научных разработок. Сама жизнь выдвигает новые объекты познания, отвергает отжившие.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Традиционная проблематика теории государства и права дополняется новыми направлениями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исследований, уводящими нередко в сферу других отраслей научного знания. Так постепенно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развивается интеграция различных наук, появляются комплексные исследования, плодотворно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влияющие на прогресс науки в целом.</w:t>
      </w:r>
    </w:p>
    <w:p w:rsidR="004C4254" w:rsidRPr="00A43B3B" w:rsidRDefault="004C4254" w:rsidP="004C4254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C4254">
        <w:rPr>
          <w:rFonts w:ascii="Times New Roman" w:hAnsi="Times New Roman" w:cs="Times New Roman"/>
          <w:sz w:val="24"/>
          <w:szCs w:val="24"/>
        </w:rPr>
        <w:t>Обычай и закон: общее и различия. Примеры из истории.</w:t>
      </w: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254">
        <w:rPr>
          <w:rFonts w:ascii="Times New Roman" w:hAnsi="Times New Roman" w:cs="Times New Roman"/>
          <w:sz w:val="24"/>
          <w:szCs w:val="24"/>
        </w:rPr>
        <w:t>2. Символы права: смысл и значение. (Речь идет, например, о богине Фемиде, мече, весах, параграфе и других символах права.)</w:t>
      </w:r>
    </w:p>
    <w:p w:rsidR="00535827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C4254">
        <w:rPr>
          <w:rFonts w:ascii="Times New Roman" w:hAnsi="Times New Roman" w:cs="Times New Roman"/>
          <w:sz w:val="24"/>
          <w:szCs w:val="24"/>
        </w:rPr>
        <w:t>. Что появилось раньше – государство или право? Аргументируйте свое мнение, используя Интернет и свои знания по истории.</w:t>
      </w: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4C42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3B3B" w:rsidRPr="00A43B3B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3. </w:t>
      </w:r>
      <w:r w:rsidR="00A43B3B"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E44EF6" w:rsidRDefault="00892E9E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 xml:space="preserve">ПОНЯТИЕ, ПРИЗНАКИ, СУЩНОСТЬ И ФУНКЦИИ ГОСУДАРСТВА </w:t>
      </w:r>
    </w:p>
    <w:p w:rsidR="00A43B3B" w:rsidRPr="00A43B3B" w:rsidRDefault="00A43B3B" w:rsidP="00A43B3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lastRenderedPageBreak/>
        <w:t>АЛГОРИТМ ВЫПОЛНЕНИЯ РАБОТЫ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Понятие и признаки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Отличие государства от иных организаций классового общества.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Сущность государства. Экономические, социальные, идеологические, культурные, нравственные, религиозные и другие факторы, определяющие сущность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>Социальное н</w:t>
      </w:r>
      <w:r w:rsidR="006A10BC">
        <w:t>азначение и функции государства</w:t>
      </w:r>
      <w:r w:rsidRPr="0080114C">
        <w:t xml:space="preserve">. Историческое развитие функций государства. Понятие функции государства. Соотношение их с целями и задачами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Функции государства и функции отдельных его органов.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Классификация функций государства: постоянные и временные, внутренние и внешние, основные и неосновные. Характеристика основных внутренних и внешних функций современного Российского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  <w:r w:rsidRPr="0080114C">
        <w:t xml:space="preserve">Формы и методы осуществления функций государства: понятие и виды.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</w:p>
    <w:p w:rsidR="00270F75" w:rsidRPr="00A43B3B" w:rsidRDefault="00270F75" w:rsidP="00270F75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270F75" w:rsidRDefault="00270F75" w:rsidP="00270F75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Каково значение понятия «государство»?</w:t>
      </w:r>
    </w:p>
    <w:p w:rsidR="00270F75" w:rsidRPr="006A10BC" w:rsidRDefault="00270F75" w:rsidP="00270F75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Какие основные теоретические подходы существуют в рассмотрении сущности государства?</w:t>
      </w:r>
    </w:p>
    <w:p w:rsidR="00270F75" w:rsidRDefault="00270F75" w:rsidP="00270F75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A10BC">
        <w:t xml:space="preserve">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Каковы признаки государства?</w:t>
      </w:r>
    </w:p>
    <w:p w:rsidR="00270F75" w:rsidRPr="00A43B3B" w:rsidRDefault="00270F75" w:rsidP="00270F75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43B3B">
        <w:rPr>
          <w:rFonts w:ascii="Times New Roman" w:hAnsi="Times New Roman" w:cs="Times New Roman"/>
          <w:color w:val="000000"/>
          <w:sz w:val="24"/>
          <w:szCs w:val="24"/>
        </w:rPr>
        <w:t>Составьте сравнительные характеристики политических режимов (на примерах из истории).</w:t>
      </w:r>
    </w:p>
    <w:p w:rsidR="00270F75" w:rsidRPr="006A10BC" w:rsidRDefault="00270F75" w:rsidP="00270F75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5.Рассмотрите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ущность этатизма, его положительные и отрицательные стороны.</w:t>
      </w:r>
    </w:p>
    <w:p w:rsidR="004C4254" w:rsidRDefault="004C4254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827" w:rsidRDefault="00535827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F88" w:rsidRPr="004C4254" w:rsidRDefault="004C4254" w:rsidP="004C425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DE3F88"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DE3F88" w:rsidRPr="00865D44" w:rsidRDefault="00DE3F88" w:rsidP="00865D44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ГРАЖДАНСТВО В РОССИЙСКОЙ ФЕДЕРАЦИИ. СИСТЕМА ПРАВА</w:t>
      </w:r>
    </w:p>
    <w:p w:rsidR="00DE3F88" w:rsidRDefault="00DE3F88" w:rsidP="00DE3F8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Основания, условия и порядок приобретения и прекращения гражданства Российской Федерации определены Федеральным законом от 31 мая 2002 г.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приобретается (статья 11 Федерального закона):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lastRenderedPageBreak/>
        <w:t xml:space="preserve">        а) по рождению;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в результате приема в гражданство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в результате восстановления в гражданстве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по иным основаниям, предусмотренным Федеральным законом или международным договором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Прием в гражданство Российской Федерации лиц осуществляется в общем и упрощенном порядке.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Общий и упрощенный порядки отличаются основаниями, условиями, сроками рассмотрения соответствующих заявлений (в общем порядке – срок рассмотрения заявления до 1 года, в упрощенном – до 6 месяцев со дня подачи всех необходимых и надлежащим образом оформленных документов) и компетенцией принятия решения.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По заявлениям о приеме в гражданство Российской Федерации в общем порядке решение принимает Президент Российской Федерации, в упрощенном порядке – руководитель территориального органа МВД России на региональном уровне.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Квоты на приобретение российского гражданства отсутствуют. Преимущественного права приобретения гражданства Российской Федерации по признакам социальной, расовой, национальной, языковой или религиозной принадлежности не установлено.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Условия приема в российское гражданство в общем порядке установлены статьей 13 Федерального закона. Одним из основных условий является постоянное проживание на территории России по виду на жительство в течение 5 лет непрерывно. Срок проживания сокращается до 1 года или это условие снимается для отдельных категорий иностранных граждан, установленных той же статьей.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На основании статьи 37 Федерального закона гражданство Российской Федерации приобретается: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12 Федерального закона – со дня рождения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 частями второй и четвертой статьи 26 Федерального закона – со дня усыновления (удочерения)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остальных случаях – со дня принесения лицом Присяги в соответствии со статьей 11.1 Федерального закона, если иное не предусмотрено Федеральным законом и указами Президента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Заявления по вопросам гражданства лицом, проживающим на территории России, подается в территориальный орган МВД России по месту жительства заявителя. Прием заявлений от лиц, проживающих за пределами Российской Федерации, осуществляется в дипломатических представительствах или консульских учреждениях Российской Федерации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за рубежом.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Условия приема в российское гражданство установлены частью первой статьи 13 Федерального закона: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наличие законного источника средств к существованию;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обращение в полномочный орган иностранного государства с заявлением об отказе от имеющегося у лица иного гражданства;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владение русским языком.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Заявления о приеме в гражданство Российской Федерации, о восстановлении в гражданстве Российской Федерации и о выдаче уведомления о возможности приема в гражданство Российской Федерации, поданные лицами, отклоняются на основании части первой статьи 16 Федерального закона, если указанные лица: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участвуют либо участвовали в международных, межнациональных, межтерриториальных или иных вооруженных конфликтах, либо в совершении в ходе таких конфликтов действий,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Федерации, либо в совершении террористических актов, осуществлении экстремистской деятельности или в подготовке совершения таких актов, в осуществлении такой деятельности за пределами Российской Федерации в отношении граждан Российской Федерации, представительств Российской Федерации в иностранных государствах и международных организациях, представительств субъектов Российской Федерации и их сотрудников;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участвуют либо участвовали в совершении или в подготовке к совершению противоправных действий, содержащих хотя бы один из признаков экстремистской деятельности, за осуществление которой законодательством Российской Федерации предусмотрена уголовная, административная или гражданско-правовая ответственность, либо иных действий, создающих угрозу безопасности Российской Федерации или граждан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имеют ограничения на въезд в Российскую Федерацию в связи с тем, что они подвергались административному выдворению за пределы Российской Федерации, депортации или передавались Российской Федерацией иностранному государству в соответствии с международными договорами Российской Федерации о </w:t>
      </w:r>
      <w:proofErr w:type="spellStart"/>
      <w:r w:rsidRPr="00DE3F88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DE3F88">
        <w:rPr>
          <w:rFonts w:ascii="Times New Roman" w:hAnsi="Times New Roman" w:cs="Times New Roman"/>
          <w:sz w:val="24"/>
          <w:szCs w:val="24"/>
        </w:rPr>
        <w:t xml:space="preserve">, либо в связи с принятием в отношении лица решения о нежелательности пребывания (проживания)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 (до истечения установленных сроков ограничения на въезд в Российскую Федерацию);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д) использовали при подаче заявления подложные документы или сообщили заведомо ложные сведения;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е) состоят на военной службе, на службе в органах безопасности или в правоохранительных органах иностранного государства, если иное не предусмотрено международным договором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ж) имеют неснятую или непогашенную судимость за совершение умышленных преступлений на территории Российской Федерации или за ее пределами, признаваемых таковыми в соответствии с Уголовным кодексом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з) преследуются в уголовном порядке компетентными органами Российской Федерации или компетентными органами иностранных государств за преступления, признаваемые таковыми в соответствии с Уголовным кодексом Российской Федерации (до вынесения приговора суда или принятия решения по делу);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и) осуждены и отбывают наказание в виде лишения свободы за действия, преследуемые в соответствии с Уголовным кодексом Российской Федерации (до истечения срока наказания).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Соответствующие конкретным основаниям приобретения российского гражданства формы заявлений, правила и порядок их оформления, подачи и рассмотрения, а также перечни прилагаемых к ним документов, установлены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 рассмотрение заявлений по вопросам гражданства уплачивается государственная пошлина в размере 3 500 рублей.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прекращается со дня принятия полномочным органом, ведающим делами о гражданстве Российской Федерации, соответствующего решения.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приведенных заданий обратитесь  к </w:t>
      </w: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270F75" w:rsidRDefault="00270F75" w:rsidP="00270F75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F31">
        <w:rPr>
          <w:rFonts w:ascii="Times New Roman" w:hAnsi="Times New Roman" w:cs="Times New Roman"/>
          <w:sz w:val="24"/>
          <w:szCs w:val="24"/>
        </w:rPr>
        <w:t>1.</w:t>
      </w:r>
      <w:r w:rsidRPr="00321F31">
        <w:t xml:space="preserve"> </w:t>
      </w:r>
      <w:r w:rsidRPr="00321F31">
        <w:rPr>
          <w:rFonts w:ascii="Times New Roman" w:hAnsi="Times New Roman" w:cs="Times New Roman"/>
          <w:sz w:val="24"/>
          <w:szCs w:val="24"/>
        </w:rPr>
        <w:t xml:space="preserve">Мать новорожденного Ильи является гражданкой РФ. Его отец, гражданин Великобритании, настаивает на получении сыном гражданства этого государства. Родители </w:t>
      </w:r>
      <w:r w:rsidRPr="00321F31">
        <w:rPr>
          <w:rFonts w:ascii="Times New Roman" w:hAnsi="Times New Roman" w:cs="Times New Roman"/>
          <w:sz w:val="24"/>
          <w:szCs w:val="24"/>
        </w:rPr>
        <w:lastRenderedPageBreak/>
        <w:t xml:space="preserve">не смогли прийти к соглашению по вопросу о гражданстве ребенка. </w:t>
      </w:r>
      <w:proofErr w:type="gramStart"/>
      <w:r w:rsidRPr="00321F31">
        <w:rPr>
          <w:rFonts w:ascii="Times New Roman" w:hAnsi="Times New Roman" w:cs="Times New Roman"/>
          <w:sz w:val="24"/>
          <w:szCs w:val="24"/>
        </w:rPr>
        <w:t>Гражданином</w:t>
      </w:r>
      <w:proofErr w:type="gramEnd"/>
      <w:r w:rsidRPr="00321F31">
        <w:rPr>
          <w:rFonts w:ascii="Times New Roman" w:hAnsi="Times New Roman" w:cs="Times New Roman"/>
          <w:sz w:val="24"/>
          <w:szCs w:val="24"/>
        </w:rPr>
        <w:t xml:space="preserve"> какой страны будет Илья, если известно, что он родился на территории России?</w:t>
      </w:r>
    </w:p>
    <w:p w:rsidR="00270F75" w:rsidRPr="002A3B42" w:rsidRDefault="00270F75" w:rsidP="00270F75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23 марта в Киеве родился Михаил Петров. Его отец является гражданином РФ, а мать – лицом без гражданства.</w:t>
      </w:r>
    </w:p>
    <w:p w:rsidR="00270F75" w:rsidRPr="002A3B42" w:rsidRDefault="00270F75" w:rsidP="00270F75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A3B42">
        <w:rPr>
          <w:iCs/>
          <w:color w:val="000000"/>
        </w:rPr>
        <w:t>Гражданином</w:t>
      </w:r>
      <w:proofErr w:type="gramEnd"/>
      <w:r w:rsidRPr="002A3B42">
        <w:rPr>
          <w:iCs/>
          <w:color w:val="000000"/>
        </w:rPr>
        <w:t xml:space="preserve"> какого государства будет являться Михаил?</w:t>
      </w:r>
    </w:p>
    <w:p w:rsidR="00270F75" w:rsidRPr="00A3501B" w:rsidRDefault="00270F75" w:rsidP="00270F75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A3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 иностранного государства, работающий по контракту в РФ, решил получить гражданство РФ. Назовите любые четыре требования, которым он должен соответствовать для приобретения гражданства РФ в общем порядке.</w:t>
      </w:r>
    </w:p>
    <w:p w:rsidR="00DE3F88" w:rsidRDefault="00DE3F88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254" w:rsidRDefault="004C4254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4C4254" w:rsidRPr="00DE3F88" w:rsidRDefault="004C4254" w:rsidP="004C425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54">
        <w:rPr>
          <w:rFonts w:ascii="Times New Roman" w:hAnsi="Times New Roman" w:cs="Times New Roman"/>
          <w:b/>
          <w:sz w:val="24"/>
          <w:szCs w:val="24"/>
        </w:rPr>
        <w:t>ПРАВОВЫЕ ОТНОШЕНИЯ. РЕАЛ</w:t>
      </w:r>
      <w:r>
        <w:rPr>
          <w:rFonts w:ascii="Times New Roman" w:hAnsi="Times New Roman" w:cs="Times New Roman"/>
          <w:b/>
          <w:sz w:val="24"/>
          <w:szCs w:val="24"/>
        </w:rPr>
        <w:t>ИЗАЦИЯ  ПРАВА. ТОЛКОВАНИЕ ПРАВА</w:t>
      </w:r>
    </w:p>
    <w:p w:rsidR="004C4254" w:rsidRDefault="004C4254" w:rsidP="004C425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Юридические нормы отвечают своему предназначению только тогда, когда они реализуются на практике.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Реализация права</w:t>
      </w:r>
      <w:r w:rsidRPr="004C4254">
        <w:rPr>
          <w:color w:val="000000"/>
        </w:rPr>
        <w:t> – это такое поведение субъектов права, которое согласуется с предписаниями правовых норм и исходит из них.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Реализация права –</w:t>
      </w:r>
      <w:r w:rsidRPr="004C4254">
        <w:rPr>
          <w:color w:val="000000"/>
        </w:rPr>
        <w:t> практическая деятельность субъектов права по осуществлению субъективных прав и выполнению юридических обязанностей.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По характеру действий субъектов правоотношений выделяют следующие </w:t>
      </w:r>
      <w:r w:rsidRPr="004C4254">
        <w:rPr>
          <w:i/>
          <w:iCs/>
          <w:color w:val="000000"/>
        </w:rPr>
        <w:t>формы реализации права: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соблюдение </w:t>
      </w:r>
      <w:r w:rsidRPr="004C4254">
        <w:rPr>
          <w:color w:val="000000"/>
        </w:rPr>
        <w:t>(строгое выполнение субъектами права содержащихся в нормах запретов, т.е. воздержание от совершения запрещенных действий);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исполнение </w:t>
      </w:r>
      <w:r w:rsidRPr="004C4254">
        <w:rPr>
          <w:color w:val="000000"/>
        </w:rPr>
        <w:t>(выполнение требований правовых норм);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использование </w:t>
      </w:r>
      <w:r w:rsidRPr="004C4254">
        <w:rPr>
          <w:color w:val="000000"/>
        </w:rPr>
        <w:t>(осуществление участниками правоотношений своих прав);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применение </w:t>
      </w:r>
      <w:r w:rsidRPr="004C4254">
        <w:rPr>
          <w:color w:val="000000"/>
        </w:rPr>
        <w:t>(властная деятельность компетентных государственных органов, должностных и иных лиц по реализации правовых норм путем принятия индивидуально-правовых решений).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Применение права осуществляется путем принятия особого акта. </w:t>
      </w:r>
      <w:r w:rsidRPr="004C4254">
        <w:rPr>
          <w:i/>
          <w:iCs/>
          <w:color w:val="000000"/>
        </w:rPr>
        <w:t>Акт применения права – </w:t>
      </w:r>
      <w:r w:rsidRPr="004C4254">
        <w:rPr>
          <w:color w:val="000000"/>
        </w:rPr>
        <w:t>официальное индивидуально-правовое предписание – властное решение по юридическому делу, принятое компетентным государственным органом в установленном законом порядке, в отношении конкретных обстоятельств и лиц. Иными словами, </w:t>
      </w:r>
      <w:r w:rsidRPr="004C4254">
        <w:rPr>
          <w:i/>
          <w:iCs/>
          <w:color w:val="000000"/>
        </w:rPr>
        <w:t>акт применения права</w:t>
      </w:r>
      <w:r w:rsidRPr="004C4254">
        <w:rPr>
          <w:color w:val="000000"/>
        </w:rPr>
        <w:t> представляет собой решение компетентного органа по конкретному юридическому делу (приговор суда, постановление о возбуждении дела, постановление о привлечении к административной ответственности, т.п.).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lastRenderedPageBreak/>
        <w:t xml:space="preserve">Процесс </w:t>
      </w:r>
      <w:proofErr w:type="spellStart"/>
      <w:r w:rsidRPr="004C4254">
        <w:rPr>
          <w:i/>
          <w:iCs/>
          <w:color w:val="000000"/>
        </w:rPr>
        <w:t>правоприменения</w:t>
      </w:r>
      <w:proofErr w:type="spellEnd"/>
      <w:r w:rsidRPr="004C4254">
        <w:rPr>
          <w:color w:val="000000"/>
        </w:rPr>
        <w:t> включает несколько </w:t>
      </w:r>
      <w:r w:rsidRPr="004C4254">
        <w:rPr>
          <w:i/>
          <w:iCs/>
          <w:color w:val="000000"/>
        </w:rPr>
        <w:t>стадий: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анализ обстоятельств дела;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выбор правовой нормы, подлежащей применению;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анализ нормы с точки зрения ее законности, действия во времени, пространстве и по кругу лиц;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толкование содержания нормы права;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принятие акта о применении нормы права;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доведение содержания решения до заинтересованных лиц и организаций.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Для успешного функционирования правовой системы,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предписаний, что обеспечивается верным их толкованием.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 xml:space="preserve">Толкование содержания нормы права, как мы выяснили, является одной из наиболее сложных стадий процесса </w:t>
      </w:r>
      <w:proofErr w:type="spellStart"/>
      <w:r w:rsidRPr="004C4254">
        <w:rPr>
          <w:color w:val="000000"/>
        </w:rPr>
        <w:t>правоприменения</w:t>
      </w:r>
      <w:proofErr w:type="spellEnd"/>
      <w:r w:rsidRPr="004C4254">
        <w:rPr>
          <w:color w:val="000000"/>
        </w:rPr>
        <w:t xml:space="preserve"> и необходимо для правильного применения правовых норм.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Толкование права</w:t>
      </w:r>
      <w:r w:rsidRPr="004C4254">
        <w:rPr>
          <w:color w:val="000000"/>
        </w:rPr>
        <w:t> предполагает выявление подлинного смысла и назначения правовых норм и предписаний, их связей, юридической силы и природы, представляет собой интеллектуальное действие лиц по анализу и осмыслению конкретных правовых предписаний.</w:t>
      </w:r>
    </w:p>
    <w:p w:rsidR="00DE3F88" w:rsidRDefault="00DE3F88" w:rsidP="004C4254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1. Формы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устное и письменное;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уяснение и разъяснение;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подобное и различное;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конкретное и абстрактное.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2. К основным принципам толкования права относится: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объективность;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презумпция невиновности;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нормативность;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формальная определенность.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3. Цель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выявление воли законодателя;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изменение содержания нормы;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предсказание последствий применения;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установление порядка реализации нормы.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4. Необходимость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объективные потребности общества;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исключение ошибок в реализации;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lastRenderedPageBreak/>
        <w:t>3) возможность формального применения;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обеспечение справедливости.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5. Объект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структура правового акта;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воля законодателя;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те</w:t>
      </w:r>
      <w:proofErr w:type="gramStart"/>
      <w:r w:rsidRPr="00FE20CE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FE20CE">
        <w:rPr>
          <w:rFonts w:ascii="Times New Roman" w:hAnsi="Times New Roman" w:cs="Times New Roman"/>
          <w:sz w:val="24"/>
          <w:szCs w:val="24"/>
        </w:rPr>
        <w:t>авового акта;</w:t>
      </w:r>
    </w:p>
    <w:p w:rsidR="004C4254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правонарушитель.</w:t>
      </w:r>
      <w:r w:rsidRPr="00FE20CE">
        <w:rPr>
          <w:rFonts w:ascii="Times New Roman" w:hAnsi="Times New Roman" w:cs="Times New Roman"/>
          <w:sz w:val="24"/>
          <w:szCs w:val="24"/>
        </w:rPr>
        <w:cr/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D44" w:rsidRPr="005A1CA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sectPr w:rsidR="00865D44" w:rsidRPr="005A1CA4" w:rsidSect="002A00BD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CF7" w:rsidRDefault="00676CF7">
      <w:r>
        <w:separator/>
      </w:r>
    </w:p>
  </w:endnote>
  <w:endnote w:type="continuationSeparator" w:id="0">
    <w:p w:rsidR="00676CF7" w:rsidRDefault="0067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CF7" w:rsidRDefault="00676CF7">
      <w:r>
        <w:separator/>
      </w:r>
    </w:p>
  </w:footnote>
  <w:footnote w:type="continuationSeparator" w:id="0">
    <w:p w:rsidR="00676CF7" w:rsidRDefault="00676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554458"/>
    </w:sdtPr>
    <w:sdtContent>
      <w:p w:rsidR="00865D44" w:rsidRDefault="0027222F">
        <w:pPr>
          <w:pStyle w:val="ab"/>
          <w:jc w:val="right"/>
        </w:pPr>
        <w:fldSimple w:instr="PAGE   \* MERGEFORMAT">
          <w:r w:rsidR="00270F75">
            <w:rPr>
              <w:noProof/>
            </w:rPr>
            <w:t>2</w:t>
          </w:r>
        </w:fldSimple>
      </w:p>
    </w:sdtContent>
  </w:sdt>
  <w:p w:rsidR="00865D44" w:rsidRDefault="00865D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168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96A8B"/>
    <w:multiLevelType w:val="hybridMultilevel"/>
    <w:tmpl w:val="25B0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D1D73"/>
    <w:multiLevelType w:val="hybridMultilevel"/>
    <w:tmpl w:val="EE32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F4E2B"/>
    <w:multiLevelType w:val="multilevel"/>
    <w:tmpl w:val="3E4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3C6606"/>
    <w:multiLevelType w:val="hybridMultilevel"/>
    <w:tmpl w:val="93D0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7249D"/>
    <w:multiLevelType w:val="hybridMultilevel"/>
    <w:tmpl w:val="327E9566"/>
    <w:lvl w:ilvl="0" w:tplc="7E06286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9C2F8F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2"/>
  </w:num>
  <w:num w:numId="14">
    <w:abstractNumId w:val="21"/>
  </w:num>
  <w:num w:numId="15">
    <w:abstractNumId w:val="3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23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  <w:num w:numId="25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3F"/>
    <w:rsid w:val="00042E2F"/>
    <w:rsid w:val="00046DAB"/>
    <w:rsid w:val="00047C1B"/>
    <w:rsid w:val="000654B4"/>
    <w:rsid w:val="000666FB"/>
    <w:rsid w:val="000B04AA"/>
    <w:rsid w:val="000E426F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4E46"/>
    <w:rsid w:val="0024601A"/>
    <w:rsid w:val="002577D0"/>
    <w:rsid w:val="00270F75"/>
    <w:rsid w:val="0027222F"/>
    <w:rsid w:val="00277F9D"/>
    <w:rsid w:val="002A00BD"/>
    <w:rsid w:val="002B2598"/>
    <w:rsid w:val="003031F3"/>
    <w:rsid w:val="00325A14"/>
    <w:rsid w:val="003314FE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4C4254"/>
    <w:rsid w:val="005109A5"/>
    <w:rsid w:val="005234ED"/>
    <w:rsid w:val="00525BBC"/>
    <w:rsid w:val="00535827"/>
    <w:rsid w:val="00547006"/>
    <w:rsid w:val="005774F7"/>
    <w:rsid w:val="005820BD"/>
    <w:rsid w:val="005942E8"/>
    <w:rsid w:val="005A1CA4"/>
    <w:rsid w:val="005B7944"/>
    <w:rsid w:val="005F67F5"/>
    <w:rsid w:val="00600572"/>
    <w:rsid w:val="00617609"/>
    <w:rsid w:val="00626356"/>
    <w:rsid w:val="00627E77"/>
    <w:rsid w:val="00676CF7"/>
    <w:rsid w:val="00695350"/>
    <w:rsid w:val="006A10BC"/>
    <w:rsid w:val="006A7C68"/>
    <w:rsid w:val="006B0F9A"/>
    <w:rsid w:val="006C1CCF"/>
    <w:rsid w:val="006F01FB"/>
    <w:rsid w:val="0075191B"/>
    <w:rsid w:val="00751BC2"/>
    <w:rsid w:val="0077393F"/>
    <w:rsid w:val="00797ED3"/>
    <w:rsid w:val="007B0B9C"/>
    <w:rsid w:val="007B35E6"/>
    <w:rsid w:val="007B425D"/>
    <w:rsid w:val="007F0664"/>
    <w:rsid w:val="0080114C"/>
    <w:rsid w:val="00817379"/>
    <w:rsid w:val="008267A6"/>
    <w:rsid w:val="008533D1"/>
    <w:rsid w:val="00865D44"/>
    <w:rsid w:val="008836D1"/>
    <w:rsid w:val="00892E9E"/>
    <w:rsid w:val="008A3A10"/>
    <w:rsid w:val="008A57FF"/>
    <w:rsid w:val="008E1581"/>
    <w:rsid w:val="0094404F"/>
    <w:rsid w:val="00992DE5"/>
    <w:rsid w:val="009B5514"/>
    <w:rsid w:val="009E1A2D"/>
    <w:rsid w:val="009E5CA4"/>
    <w:rsid w:val="009F78A6"/>
    <w:rsid w:val="009F7F35"/>
    <w:rsid w:val="00A163E4"/>
    <w:rsid w:val="00A43B3B"/>
    <w:rsid w:val="00A52793"/>
    <w:rsid w:val="00A55CEA"/>
    <w:rsid w:val="00AA0128"/>
    <w:rsid w:val="00AB0C76"/>
    <w:rsid w:val="00AE6964"/>
    <w:rsid w:val="00B31A0A"/>
    <w:rsid w:val="00B46E42"/>
    <w:rsid w:val="00B71DC7"/>
    <w:rsid w:val="00B726FA"/>
    <w:rsid w:val="00B834E5"/>
    <w:rsid w:val="00B9709B"/>
    <w:rsid w:val="00BA29D2"/>
    <w:rsid w:val="00BA4317"/>
    <w:rsid w:val="00BB65EC"/>
    <w:rsid w:val="00BD55A9"/>
    <w:rsid w:val="00C2148E"/>
    <w:rsid w:val="00C26716"/>
    <w:rsid w:val="00C55130"/>
    <w:rsid w:val="00C70733"/>
    <w:rsid w:val="00C80836"/>
    <w:rsid w:val="00CA387D"/>
    <w:rsid w:val="00CC3869"/>
    <w:rsid w:val="00CC6063"/>
    <w:rsid w:val="00CD6BAE"/>
    <w:rsid w:val="00D21BA7"/>
    <w:rsid w:val="00D3232E"/>
    <w:rsid w:val="00D45B7E"/>
    <w:rsid w:val="00D56233"/>
    <w:rsid w:val="00D65A54"/>
    <w:rsid w:val="00D86FF7"/>
    <w:rsid w:val="00DE3F88"/>
    <w:rsid w:val="00E21D7A"/>
    <w:rsid w:val="00E40B80"/>
    <w:rsid w:val="00E40F69"/>
    <w:rsid w:val="00E44EF6"/>
    <w:rsid w:val="00E520C3"/>
    <w:rsid w:val="00E533CF"/>
    <w:rsid w:val="00E5351C"/>
    <w:rsid w:val="00E53D1F"/>
    <w:rsid w:val="00E5517C"/>
    <w:rsid w:val="00E61F64"/>
    <w:rsid w:val="00E66E6C"/>
    <w:rsid w:val="00EA0475"/>
    <w:rsid w:val="00EC2163"/>
    <w:rsid w:val="00ED559F"/>
    <w:rsid w:val="00F52655"/>
    <w:rsid w:val="00F55EFC"/>
    <w:rsid w:val="00F667F8"/>
    <w:rsid w:val="00FA75B7"/>
    <w:rsid w:val="00FB22A4"/>
    <w:rsid w:val="00FD35E4"/>
    <w:rsid w:val="00FD5684"/>
    <w:rsid w:val="00FE20CE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D4C62-7171-4041-8339-29B7FDE5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therealdrus</cp:lastModifiedBy>
  <cp:revision>2</cp:revision>
  <cp:lastPrinted>2021-11-26T05:59:00Z</cp:lastPrinted>
  <dcterms:created xsi:type="dcterms:W3CDTF">2026-04-14T18:33:00Z</dcterms:created>
  <dcterms:modified xsi:type="dcterms:W3CDTF">2026-04-14T18:33:00Z</dcterms:modified>
</cp:coreProperties>
</file>