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91CF" w14:textId="77777777"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D70BE3">
        <w:rPr>
          <w:rFonts w:ascii="Times New Roman" w:eastAsia="Calibri" w:hAnsi="Times New Roman" w:cs="Times New Roman"/>
        </w:rPr>
        <w:t>УТВЕРЖДАЮ:</w:t>
      </w:r>
    </w:p>
    <w:p w14:paraId="17518CA4" w14:textId="77777777"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 кафедрой ОД иП  </w:t>
      </w:r>
    </w:p>
    <w:p w14:paraId="2E8D2C45" w14:textId="77777777"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З.Я. Батаргазиева</w:t>
      </w:r>
      <w:r w:rsidRPr="00D70BE3">
        <w:rPr>
          <w:rFonts w:ascii="Times New Roman" w:eastAsia="Calibri" w:hAnsi="Times New Roman" w:cs="Times New Roman"/>
        </w:rPr>
        <w:t>________</w:t>
      </w:r>
    </w:p>
    <w:p w14:paraId="78E831D9" w14:textId="7F8D3A86"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«___»________202</w:t>
      </w:r>
      <w:r w:rsidR="00560B06">
        <w:rPr>
          <w:rFonts w:ascii="Times New Roman" w:eastAsia="Calibri" w:hAnsi="Times New Roman" w:cs="Times New Roman"/>
        </w:rPr>
        <w:t>5</w:t>
      </w:r>
      <w:r w:rsidRPr="00D70BE3">
        <w:rPr>
          <w:rFonts w:ascii="Times New Roman" w:eastAsia="Calibri" w:hAnsi="Times New Roman" w:cs="Times New Roman"/>
        </w:rPr>
        <w:t xml:space="preserve"> г.</w:t>
      </w:r>
    </w:p>
    <w:p w14:paraId="7ECD496A" w14:textId="77777777"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14:paraId="248663D1" w14:textId="77777777" w:rsidR="00965E6D" w:rsidRPr="00D70BE3" w:rsidRDefault="00965E6D" w:rsidP="00965E6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Фонд оценочных средств</w:t>
      </w:r>
    </w:p>
    <w:p w14:paraId="52B00997" w14:textId="77777777" w:rsidR="00965E6D" w:rsidRPr="00D70BE3" w:rsidRDefault="00965E6D" w:rsidP="00965E6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к дифференцированному зачету</w:t>
      </w:r>
    </w:p>
    <w:p w14:paraId="466CB654" w14:textId="77777777" w:rsidR="00965E6D" w:rsidRPr="00D70BE3" w:rsidRDefault="00965E6D" w:rsidP="00965E6D">
      <w:pPr>
        <w:tabs>
          <w:tab w:val="left" w:pos="345"/>
          <w:tab w:val="center" w:pos="4677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Дисциплина «Возрастная психология</w:t>
      </w: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539B9180" w14:textId="77777777" w:rsidR="00965E6D" w:rsidRDefault="00965E6D" w:rsidP="00965E6D">
      <w:pPr>
        <w:jc w:val="center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Специальность: 44.02.02 «Преподавание в начальных классах»</w:t>
      </w:r>
    </w:p>
    <w:p w14:paraId="1229C54D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1. Возрастная психология как наука. Определение предмета возрастной психологии. Развитие как изменение во времени. Виды изменений. </w:t>
      </w:r>
    </w:p>
    <w:p w14:paraId="6782E0BB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2. Движущие силы, факторы и условия развития. </w:t>
      </w:r>
    </w:p>
    <w:p w14:paraId="22F443E5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3. Структура возрастной психологии как науки. Связь возрастной психологии с другими отраслями науки.</w:t>
      </w:r>
    </w:p>
    <w:p w14:paraId="0FDD797E" w14:textId="77777777" w:rsid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4. Характеристика задач возрастной психологии. </w:t>
      </w:r>
    </w:p>
    <w:p w14:paraId="3E8A8D52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5. Характеристика основных методов возрастной психологии. </w:t>
      </w:r>
    </w:p>
    <w:p w14:paraId="645C659E" w14:textId="77777777" w:rsid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6. Развитие как одна из базовых категорий возрастной психологии. Созревание. Научение. Социализация.</w:t>
      </w:r>
    </w:p>
    <w:p w14:paraId="47B34EA4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7. Проблема обучения и воспитания в возрастной психологии. Взаимосвязь основных категорий возрастной психологии. </w:t>
      </w:r>
    </w:p>
    <w:p w14:paraId="44DCC72A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8. Общая характеристика принципов возрастной психологии. </w:t>
      </w:r>
    </w:p>
    <w:p w14:paraId="64D16B13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9. Принцип системности в возрастной психологии. </w:t>
      </w:r>
    </w:p>
    <w:p w14:paraId="5105A96B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10. Принцип развития как основной принцип возрастной психологии. </w:t>
      </w:r>
    </w:p>
    <w:p w14:paraId="61414ED4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11. Теории развития психоаналитического направления. </w:t>
      </w:r>
    </w:p>
    <w:p w14:paraId="2179F681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12. Теории развития в рамках когнитивного направления. </w:t>
      </w:r>
    </w:p>
    <w:p w14:paraId="5EF28462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13. Теории развития гуманистического направления. </w:t>
      </w:r>
    </w:p>
    <w:p w14:paraId="18CD956C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14. Направление социализации.</w:t>
      </w:r>
    </w:p>
    <w:p w14:paraId="21EA0057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15. Теории развития бихевиористического направления</w:t>
      </w:r>
    </w:p>
    <w:p w14:paraId="291BD49C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16. Основные подходы к построению периодизации развития. </w:t>
      </w:r>
    </w:p>
    <w:p w14:paraId="2BB837B2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17. Периодизация психического развития Л.С. Выготского.</w:t>
      </w:r>
    </w:p>
    <w:p w14:paraId="553D6508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lastRenderedPageBreak/>
        <w:t xml:space="preserve"> 18. Периодизации психического развития А.Н. Леонтьева.</w:t>
      </w:r>
    </w:p>
    <w:p w14:paraId="2F59B4AE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19. Периодизации психического развития Д.Б. Эльконина.</w:t>
      </w:r>
    </w:p>
    <w:p w14:paraId="1F7549B6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20. Периодизации личностного развития.</w:t>
      </w:r>
    </w:p>
    <w:p w14:paraId="71997E11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21. Понятие социальной ситуации развития и возрастного новообразования. Сензитивный, критический и литический периоды развития. </w:t>
      </w:r>
    </w:p>
    <w:p w14:paraId="28863FCC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22. Понятие возраста (хронологический, биологический, психологический, социальный). </w:t>
      </w:r>
    </w:p>
    <w:p w14:paraId="414A450F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23. Возрастные кризисы психического развития: кризис новорожденности, кризис 1-го года. </w:t>
      </w:r>
    </w:p>
    <w:p w14:paraId="59482305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24. Возрастные кризисы психического развития: кризис новорожденности. </w:t>
      </w:r>
    </w:p>
    <w:p w14:paraId="3F74571A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25. Возрастные кризисы психического развития: кризис 1-го года. 2</w:t>
      </w:r>
    </w:p>
    <w:p w14:paraId="6D3E4394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6. Возрастные кризисы психического развития: кризис 3-х лет. </w:t>
      </w:r>
    </w:p>
    <w:p w14:paraId="08B37B61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27. Возрастные кризисы психического развития: кризис 7-ми лет. </w:t>
      </w:r>
    </w:p>
    <w:p w14:paraId="68910064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28. Возрастные кризисы психического развития: кризис 11–12 лет.</w:t>
      </w:r>
    </w:p>
    <w:p w14:paraId="1DC8F976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29. Возрастные кризисы психического развития: кризис 20-ти лет, кризисы периодов ранней, средней и поздней зрелости.</w:t>
      </w:r>
    </w:p>
    <w:p w14:paraId="4216E461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30. Общие закономерности развития в пренатальном периоде. </w:t>
      </w:r>
    </w:p>
    <w:p w14:paraId="03444624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31. Общие закономерности развития в младенческом возрасте. </w:t>
      </w:r>
    </w:p>
    <w:p w14:paraId="6D4391F1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32. Общие закономерности развития в раннем возрасте. 33. Общие закономерности развития в дошкольном возрасте. </w:t>
      </w:r>
    </w:p>
    <w:p w14:paraId="5442B39A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34. Общие закономерности развития в младшем школьном возрасте. </w:t>
      </w:r>
    </w:p>
    <w:p w14:paraId="1DF0FED4" w14:textId="77777777" w:rsidR="008F2F9B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35. Общие закономерности развития в подростково-юношеском возрасте</w:t>
      </w:r>
    </w:p>
    <w:p w14:paraId="416CC35D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</w:p>
    <w:p w14:paraId="048F910B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5E6D">
        <w:rPr>
          <w:rFonts w:ascii="Times New Roman" w:hAnsi="Times New Roman" w:cs="Times New Roman"/>
          <w:sz w:val="28"/>
          <w:szCs w:val="28"/>
        </w:rPr>
        <w:t xml:space="preserve">    Старикова Г.А.</w:t>
      </w:r>
    </w:p>
    <w:p w14:paraId="12BC06B3" w14:textId="77777777"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965E6D" w:rsidRPr="00965E6D" w:rsidSect="00CA6291">
      <w:pgSz w:w="11906" w:h="16838"/>
      <w:pgMar w:top="1134" w:right="851" w:bottom="1134" w:left="90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E6D"/>
    <w:rsid w:val="00560B06"/>
    <w:rsid w:val="00564A0A"/>
    <w:rsid w:val="007F319C"/>
    <w:rsid w:val="008F2F9B"/>
    <w:rsid w:val="00965E6D"/>
    <w:rsid w:val="00C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348C"/>
  <w15:docId w15:val="{473A0497-B836-42F7-BF89-BDC4C587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Ithub</cp:lastModifiedBy>
  <cp:revision>4</cp:revision>
  <cp:lastPrinted>2024-05-13T06:01:00Z</cp:lastPrinted>
  <dcterms:created xsi:type="dcterms:W3CDTF">2024-05-13T05:52:00Z</dcterms:created>
  <dcterms:modified xsi:type="dcterms:W3CDTF">2025-10-02T10:57:00Z</dcterms:modified>
</cp:coreProperties>
</file>