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10.03.2025 N 184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систем"</w:t>
              <w:br/>
              <w:t xml:space="preserve">(Зарегистрировано в Минюсте России 14.04.2025 N 81849)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14 апреля 2025 г. N 81849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марта 2025 г. N 184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09.02.12 ТЕХНИЧЕСКАЯ ЭКСПЛУАТАЦИЯ И СОПРОВОЖДЕНИЕ</w:t>
      </w:r>
    </w:p>
    <w:p>
      <w:pPr>
        <w:pStyle w:val="2"/>
        <w:jc w:val="center"/>
      </w:pPr>
      <w:r>
        <w:rPr>
          <w:sz w:val="20"/>
        </w:rPr>
        <w:t xml:space="preserve">ИНФОРМАЦИОННЫХ СИСТЕМ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09.02.12 Техническая эксплуатация и сопровождение информационных систем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09.02.07</w:t>
        </w:r>
      </w:hyperlink>
      <w:r>
        <w:rPr>
          <w:sz w:val="20"/>
        </w:rPr>
        <w:t xml:space="preserve"> Информационные системы и программирование, утвержденным приказом Министерства образования и науки Российской Федерации от 9 декабря 2016 г. N 1547 (зарегистрирован Министерством юстиции Российской Федерации 26 декабря 2016 г., регистрационный N 44936),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от 1 сентября 2022 г. N 796 (зарегистрирован Министерством юстиции 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2025 г. N 184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09.02.12 ТЕХНИЧЕСКАЯ ЭКСПЛУАТАЦИЯ И СОПРОВОЖДЕНИЕ</w:t>
      </w:r>
    </w:p>
    <w:p>
      <w:pPr>
        <w:pStyle w:val="2"/>
        <w:jc w:val="center"/>
      </w:pPr>
      <w:r>
        <w:rPr>
          <w:sz w:val="20"/>
        </w:rPr>
        <w:t xml:space="preserve">ИНФОРМАЦИОННЫХ СИСТЕМ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09.02.12</w:t>
        </w:r>
      </w:hyperlink>
      <w:r>
        <w:rPr>
          <w:sz w:val="20"/>
        </w:rPr>
        <w:t xml:space="preserve"> Техническая эксплуатация и сопровождение информационных систем (далее соответственно - ФГОС СПО, образовательная программа, специальность) в соответствии с квалификацией специалиста среднего звена "специалист по технической эксплуатации и сопровождению информационных систем"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2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>
      <w:pPr>
        <w:pStyle w:val="0"/>
        <w:jc w:val="both"/>
      </w:pPr>
      <w:r>
        <w:rPr>
          <w:sz w:val="20"/>
        </w:rPr>
      </w:r>
    </w:p>
    <w:bookmarkStart w:id="74" w:name="P74"/>
    <w:bookmarkEnd w:id="74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0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0" w:name="P90"/>
    <w:bookmarkEnd w:id="90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1260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360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6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техническая поддержка процессов создания (модификации) и сопровождения информационных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сопровождение процессов тестирования в процессе эксплуатации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конфигурирование аналитических решений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документирование программных решений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администрирование баз данных (по выбору).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среды", "Архитектура аппаратных средств и основы сетевых технологий", "Базы данных", "Информационные технологии в профессиональной деятельности", "Основы информационной безопасности", "Основы алгоритмизации и программирования", "Основы работы с информацией".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12 Техническая эксплуатация и сопровождение информационных систем (далее соответственно - ФГОС СПО, образовательная программа, специальность) в соответствии с квалификацией специалиста среднего 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6" w:name="P136"/>
    <w:bookmarkEnd w:id="136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поддержка процессов создания (модификации) и сопровождения информационных систем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сбор данных для выявления требований к типовой информационной системе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Разрабатывать прототипы информационных систем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Осуществлять написание программного кода информационных систем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Выполнять тестирование информационных систем (верификацию)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Исправлять дефекты и несоответствия в коде информационных систем и документации к информационным системам.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Развертывать рабочие места информационных систем у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Обнаруживать инциденты информационной безопасности, связанные с работой информационных систем.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процессов тестирования в процессе эксплуатации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подготовку тестовых данных в соответствии с заданием на тестирование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Выполнять тестирование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Тестировать эксплуатационную и техническую документацию на программное обеспечение.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Выполнять восстановление тестов после сбоев, повлекших за собой нарушение работы системы, в том числе автоматизированных тестов.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Выполнять проверку исправленных дефектов и оформление результатов тестирования.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конфигурирование аналитических решений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Выполнять подготовку данных для проведения аналитических работ.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Строить статистические и математические модели для систем анализа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Конфигурировать информационные системы анализа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Формировать визуальные решения на основе информационных систем анализа данных.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документирование программных решений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Оформлять техническую документацию на продукцию в сфере информационно-коммуникационных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Разрабатывать техническую и эксплуатационную документацию программных решений.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разметку контента технической документации.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Осуществлять поддержку технической документации в актуальном состоянии.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Проводить оценку качества технической документации с использованием заданной системы показателей.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Соблюдать нормативные правовые акты в сфере информационных технологий.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баз данных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Выполнять резервное копирование и восстановление данных в штатном режиме.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Управлять доступом к базам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установку и настройку базы данных на стороне клиента и сервера.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Выполнять мониторинг событий, возникающих в процессе функционирования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Выявлять инциденты информационной безопасности при обеспечении функционирования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Обрабатывать данные с использованием языка запросов.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3" w:tooltip="Федеральный закон от 30.03.1999 N 52-ФЗ (ред. от 26.12.2024) &quot;О санитарно-эпидемиологическом благополучии населения&quot;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4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2022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w:history="0"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w:history="0" r:id="rId26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------------ Недействующая редакция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8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10.03.2025 N 184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st=100051" TargetMode = "External"/><Relationship Id="rId9" Type="http://schemas.openxmlformats.org/officeDocument/2006/relationships/hyperlink" Target="https://login.consultant.ru/link/?req=doc&amp;base=LAW&amp;n=481262&amp;dst=100072" TargetMode = "External"/><Relationship Id="rId10" Type="http://schemas.openxmlformats.org/officeDocument/2006/relationships/hyperlink" Target="https://login.consultant.ru/link/?req=doc&amp;base=LAW&amp;n=483839&amp;dst=100010" TargetMode = "External"/><Relationship Id="rId11" Type="http://schemas.openxmlformats.org/officeDocument/2006/relationships/hyperlink" Target="https://login.consultant.ru/link/?req=doc&amp;base=LAW&amp;n=377712&amp;dst=97" TargetMode = "External"/><Relationship Id="rId12" Type="http://schemas.openxmlformats.org/officeDocument/2006/relationships/hyperlink" Target="https://login.consultant.ru/link/?req=doc&amp;base=LAW&amp;n=516823&amp;dst=1035" TargetMode = "External"/><Relationship Id="rId13" Type="http://schemas.openxmlformats.org/officeDocument/2006/relationships/hyperlink" Target="https://login.consultant.ru/link/?req=doc&amp;base=LAW&amp;n=516823&amp;dst=100562" TargetMode = "External"/><Relationship Id="rId14" Type="http://schemas.openxmlformats.org/officeDocument/2006/relationships/hyperlink" Target="https://login.consultant.ru/link/?req=doc&amp;base=LAW&amp;n=501142&amp;dst=4" TargetMode = "External"/><Relationship Id="rId15" Type="http://schemas.openxmlformats.org/officeDocument/2006/relationships/hyperlink" Target="https://login.consultant.ru/link/?req=doc&amp;base=LAW&amp;n=501142&amp;dst=4" TargetMode = "External"/><Relationship Id="rId16" Type="http://schemas.openxmlformats.org/officeDocument/2006/relationships/hyperlink" Target="https://login.consultant.ru/link/?req=doc&amp;base=LAW&amp;n=510818&amp;dst=774" TargetMode = "External"/><Relationship Id="rId17" Type="http://schemas.openxmlformats.org/officeDocument/2006/relationships/hyperlink" Target="https://login.consultant.ru/link/?req=doc&amp;base=LAW&amp;n=510818&amp;dst=100249" TargetMode = "External"/><Relationship Id="rId18" Type="http://schemas.openxmlformats.org/officeDocument/2006/relationships/hyperlink" Target="https://login.consultant.ru/link/?req=doc&amp;base=LAW&amp;n=411930&amp;dst=100030" TargetMode = "External"/><Relationship Id="rId19" Type="http://schemas.openxmlformats.org/officeDocument/2006/relationships/hyperlink" Target="https://login.consultant.ru/link/?req=doc&amp;base=LAW&amp;n=214720&amp;dst=100060" TargetMode = "External"/><Relationship Id="rId20" Type="http://schemas.openxmlformats.org/officeDocument/2006/relationships/hyperlink" Target="https://login.consultant.ru/link/?req=doc&amp;base=LAW&amp;n=214720&amp;dst=100047" TargetMode = "External"/><Relationship Id="rId21" Type="http://schemas.openxmlformats.org/officeDocument/2006/relationships/hyperlink" Target="https://login.consultant.ru/link/?req=doc&amp;base=LAW&amp;n=501142&amp;dst=4" TargetMode = "External"/><Relationship Id="rId22" Type="http://schemas.openxmlformats.org/officeDocument/2006/relationships/hyperlink" Target="https://login.consultant.ru/link/?req=doc&amp;base=LAW&amp;n=510818&amp;dst=415" TargetMode = "External"/><Relationship Id="rId23" Type="http://schemas.openxmlformats.org/officeDocument/2006/relationships/hyperlink" Target="https://login.consultant.ru/link/?req=doc&amp;base=LAW&amp;n=499496" TargetMode = "External"/><Relationship Id="rId24" Type="http://schemas.openxmlformats.org/officeDocument/2006/relationships/hyperlink" Target="https://login.consultant.ru/link/?req=doc&amp;base=LAW&amp;n=522968&amp;dst=100047" TargetMode = "External"/><Relationship Id="rId25" Type="http://schemas.openxmlformats.org/officeDocument/2006/relationships/hyperlink" Target="https://login.consultant.ru/link/?req=doc&amp;base=LAW&amp;n=494597&amp;dst=100037" TargetMode = "External"/><Relationship Id="rId26" Type="http://schemas.openxmlformats.org/officeDocument/2006/relationships/hyperlink" Target="https://login.consultant.ru/link/?req=doc&amp;base=LAW&amp;n=522971&amp;dst=100137" TargetMode = "External"/><Relationship Id="rId27" Type="http://schemas.openxmlformats.org/officeDocument/2006/relationships/hyperlink" Target="https://login.consultant.ru/link/?req=doc&amp;base=LAW&amp;n=510818" TargetMode = "External"/><Relationship Id="rId28" Type="http://schemas.openxmlformats.org/officeDocument/2006/relationships/hyperlink" Target="https://login.consultant.ru/link/?req=doc&amp;base=LAW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10.03.2025 N 184
"Об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систем"
(Зарегистрировано в Минюсте России 14.04.2025 N 81849)</dc:title>
  <dcterms:created xsi:type="dcterms:W3CDTF">2026-03-02T09:07:43Z</dcterms:created>
</cp:coreProperties>
</file>