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4309C" w:rsidRPr="0064309C" w:rsidTr="00776F5F">
        <w:tc>
          <w:tcPr>
            <w:tcW w:w="4536" w:type="dxa"/>
          </w:tcPr>
          <w:p w:rsidR="0064309C" w:rsidRPr="0064309C" w:rsidRDefault="0064309C" w:rsidP="0064309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4309C" w:rsidRPr="0064309C" w:rsidRDefault="0064309C" w:rsidP="0064309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4309C" w:rsidRPr="0064309C" w:rsidTr="00776F5F">
        <w:tc>
          <w:tcPr>
            <w:tcW w:w="4536" w:type="dxa"/>
          </w:tcPr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>РАССМОТРЕНО</w:t>
            </w:r>
            <w:r w:rsidR="00A8117C">
              <w:rPr>
                <w:rFonts w:ascii="Times New Roman" w:eastAsia="Times New Roman" w:hAnsi="Times New Roman" w:cs="Times New Roman"/>
                <w:lang w:eastAsia="ru-RU"/>
              </w:rPr>
              <w:t xml:space="preserve"> И РЕКОМЕНДОВАНО</w:t>
            </w:r>
          </w:p>
          <w:p w:rsidR="0064309C" w:rsidRPr="0064309C" w:rsidRDefault="0064309C" w:rsidP="00A811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на заседании </w:t>
            </w:r>
            <w:r w:rsidR="00A8117C">
              <w:rPr>
                <w:rFonts w:ascii="Times New Roman" w:eastAsia="Times New Roman" w:hAnsi="Times New Roman" w:cs="Times New Roman"/>
                <w:lang w:eastAsia="ru-RU"/>
              </w:rPr>
              <w:t xml:space="preserve">кафедры </w:t>
            </w:r>
            <w:r w:rsidR="00A8117C">
              <w:rPr>
                <w:rFonts w:ascii="Times New Roman" w:hAnsi="Times New Roman" w:cs="Times New Roman"/>
                <w:lang w:eastAsia="ru-RU"/>
              </w:rPr>
              <w:t>Юриспруденции</w:t>
            </w: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81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A81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A81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309C" w:rsidRPr="0064309C" w:rsidRDefault="0064309C" w:rsidP="00A8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64309C" w:rsidRPr="0064309C" w:rsidRDefault="0064309C" w:rsidP="006430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          УТВЕРЖДАЮ</w:t>
            </w:r>
          </w:p>
          <w:p w:rsidR="0064309C" w:rsidRPr="0064309C" w:rsidRDefault="0064309C" w:rsidP="006430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         Директор</w:t>
            </w:r>
          </w:p>
          <w:p w:rsidR="0064309C" w:rsidRPr="0064309C" w:rsidRDefault="0064309C" w:rsidP="006430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         __________Н.В.Кандаурова</w:t>
            </w:r>
          </w:p>
          <w:p w:rsidR="0064309C" w:rsidRPr="0064309C" w:rsidRDefault="0064309C" w:rsidP="0064309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C74C2" w:rsidRDefault="0040168D" w:rsidP="004C74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</w:t>
      </w:r>
      <w:r w:rsidR="004C74C2" w:rsidRPr="004C74C2">
        <w:t xml:space="preserve"> </w:t>
      </w:r>
      <w:r w:rsidR="0064309C" w:rsidRPr="004C74C2">
        <w:rPr>
          <w:rFonts w:ascii="Times New Roman" w:hAnsi="Times New Roman" w:cs="Times New Roman"/>
          <w:b/>
          <w:sz w:val="24"/>
          <w:szCs w:val="24"/>
        </w:rPr>
        <w:t>ДИФФЕРЕНЦИРОВАННЫЙ ЗАЧЕТ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948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</w:t>
      </w:r>
      <w:r w:rsidR="00503948">
        <w:rPr>
          <w:rFonts w:ascii="Times New Roman" w:hAnsi="Times New Roman" w:cs="Times New Roman"/>
          <w:sz w:val="24"/>
          <w:szCs w:val="24"/>
        </w:rPr>
        <w:t>:</w:t>
      </w:r>
      <w:r w:rsidR="00DB322D">
        <w:rPr>
          <w:rFonts w:ascii="Times New Roman" w:hAnsi="Times New Roman" w:cs="Times New Roman"/>
          <w:sz w:val="24"/>
          <w:szCs w:val="24"/>
        </w:rPr>
        <w:t xml:space="preserve"> «Ос</w:t>
      </w:r>
      <w:r w:rsidR="00503948">
        <w:rPr>
          <w:rFonts w:ascii="Times New Roman" w:hAnsi="Times New Roman" w:cs="Times New Roman"/>
          <w:sz w:val="24"/>
          <w:szCs w:val="24"/>
        </w:rPr>
        <w:t>новы квалификации преступлений»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4C74C2">
        <w:rPr>
          <w:rFonts w:ascii="Times New Roman" w:hAnsi="Times New Roman" w:cs="Times New Roman"/>
          <w:sz w:val="24"/>
          <w:szCs w:val="24"/>
        </w:rPr>
        <w:t>3,</w:t>
      </w:r>
      <w:r w:rsidR="00DB322D">
        <w:rPr>
          <w:rFonts w:ascii="Times New Roman" w:hAnsi="Times New Roman" w:cs="Times New Roman"/>
          <w:sz w:val="24"/>
          <w:szCs w:val="24"/>
        </w:rPr>
        <w:t>4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 40.02.02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322D" w:rsidRDefault="00DB322D" w:rsidP="0040168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0168D" w:rsidRPr="0040168D" w:rsidRDefault="00DB322D" w:rsidP="00DB322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322D" w:rsidRDefault="00DB322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322D" w:rsidRDefault="00DB322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322D" w:rsidRDefault="00DB322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9F141F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0168D" w:rsidRPr="0040168D">
        <w:rPr>
          <w:rFonts w:ascii="Times New Roman" w:hAnsi="Times New Roman" w:cs="Times New Roman"/>
          <w:sz w:val="24"/>
          <w:szCs w:val="24"/>
        </w:rPr>
        <w:t>Ставрополь, 20</w:t>
      </w:r>
      <w:r w:rsidR="00F4192F">
        <w:rPr>
          <w:rFonts w:ascii="Times New Roman" w:hAnsi="Times New Roman" w:cs="Times New Roman"/>
          <w:sz w:val="24"/>
          <w:szCs w:val="24"/>
        </w:rPr>
        <w:t>2</w:t>
      </w:r>
      <w:r w:rsidR="00A8117C">
        <w:rPr>
          <w:rFonts w:ascii="Times New Roman" w:hAnsi="Times New Roman" w:cs="Times New Roman"/>
          <w:sz w:val="24"/>
          <w:szCs w:val="24"/>
        </w:rPr>
        <w:t>5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="00A8117C">
        <w:rPr>
          <w:rFonts w:ascii="Times New Roman" w:hAnsi="Times New Roman" w:cs="Times New Roman"/>
          <w:sz w:val="24"/>
          <w:szCs w:val="24"/>
        </w:rPr>
        <w:t>«Основы квалификации преступлений»</w:t>
      </w:r>
      <w:r w:rsidR="00A8117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A0F14">
        <w:rPr>
          <w:rFonts w:ascii="Times New Roman" w:hAnsi="Times New Roman" w:cs="Times New Roman"/>
          <w:sz w:val="24"/>
          <w:szCs w:val="24"/>
          <w:lang w:eastAsia="ru-RU"/>
        </w:rPr>
        <w:t>экзамена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"/>
        <w:gridCol w:w="3685"/>
        <w:gridCol w:w="4678"/>
      </w:tblGrid>
      <w:tr w:rsidR="00C67A83" w:rsidRPr="00C912E1" w:rsidTr="00C67A83">
        <w:tc>
          <w:tcPr>
            <w:tcW w:w="1065" w:type="dxa"/>
          </w:tcPr>
          <w:p w:rsidR="00C67A83" w:rsidRPr="00C67A83" w:rsidRDefault="00C67A83" w:rsidP="00DB322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ОК, ПК, ЛР</w:t>
            </w:r>
          </w:p>
        </w:tc>
        <w:tc>
          <w:tcPr>
            <w:tcW w:w="3685" w:type="dxa"/>
          </w:tcPr>
          <w:p w:rsidR="00C67A83" w:rsidRPr="00C912E1" w:rsidRDefault="00C67A83" w:rsidP="00DB322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678" w:type="dxa"/>
          </w:tcPr>
          <w:p w:rsidR="00C67A83" w:rsidRPr="00C912E1" w:rsidRDefault="00C67A83" w:rsidP="00DB322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C67A83" w:rsidRPr="00C912E1" w:rsidTr="00C67A83">
        <w:tc>
          <w:tcPr>
            <w:tcW w:w="1065" w:type="dxa"/>
          </w:tcPr>
          <w:p w:rsidR="00C67A83" w:rsidRDefault="00C67A83" w:rsidP="00C912E1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ПК 1.1</w:t>
            </w:r>
          </w:p>
          <w:p w:rsidR="00C67A83" w:rsidRPr="00C67A83" w:rsidRDefault="00C67A83" w:rsidP="00C912E1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C67A83" w:rsidRDefault="00C67A83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</w:t>
            </w:r>
          </w:p>
          <w:p w:rsidR="00C67A83" w:rsidRPr="00C912E1" w:rsidRDefault="00C67A83" w:rsidP="006A3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уголовно-правовыми понятиями и категориями; анализировать уголовно-правовые ситуации и возникающие в связи с ними правоотношения; анализировать, тол-ковать и правильно применять уголовно- правовые нормы; выявлять, давать оценку и со-действовать пресечению коррупционного поведения</w:t>
            </w:r>
          </w:p>
        </w:tc>
        <w:tc>
          <w:tcPr>
            <w:tcW w:w="4678" w:type="dxa"/>
          </w:tcPr>
          <w:p w:rsidR="00C67A83" w:rsidRDefault="00C67A83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C67A83" w:rsidRPr="00C912E1" w:rsidRDefault="00C67A83" w:rsidP="006A3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2">
              <w:rPr>
                <w:rFonts w:ascii="Times New Roman" w:hAnsi="Times New Roman" w:cs="Times New Roman"/>
                <w:sz w:val="24"/>
                <w:szCs w:val="24"/>
              </w:rPr>
              <w:t>основные понятия квалификации преступлений, сущно</w:t>
            </w:r>
            <w:r w:rsidR="0064309C">
              <w:rPr>
                <w:rFonts w:ascii="Times New Roman" w:hAnsi="Times New Roman" w:cs="Times New Roman"/>
                <w:sz w:val="24"/>
                <w:szCs w:val="24"/>
              </w:rPr>
              <w:t>сть и содержание процесса квали</w:t>
            </w:r>
            <w:r w:rsidRPr="004C74C2">
              <w:rPr>
                <w:rFonts w:ascii="Times New Roman" w:hAnsi="Times New Roman" w:cs="Times New Roman"/>
                <w:sz w:val="24"/>
                <w:szCs w:val="24"/>
              </w:rPr>
              <w:t>фикации преступлений, этапы и правила квалификации преступлений и других уголовно-правовых институтов</w:t>
            </w:r>
          </w:p>
        </w:tc>
      </w:tr>
    </w:tbl>
    <w:p w:rsidR="00CD161C" w:rsidRPr="004E71D8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C912E1" w:rsidRDefault="00CD161C" w:rsidP="00C912E1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</w:t>
      </w:r>
      <w:r w:rsidR="00DA6FBB" w:rsidRPr="00C912E1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1"/>
    </w:p>
    <w:p w:rsidR="00CD161C" w:rsidRPr="00C912E1" w:rsidRDefault="00CD161C" w:rsidP="00C912E1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3.1. </w:t>
      </w:r>
      <w:r w:rsidR="00FF5D1F">
        <w:rPr>
          <w:rFonts w:ascii="Times New Roman" w:hAnsi="Times New Roman" w:cs="Times New Roman"/>
          <w:i w:val="0"/>
          <w:iCs w:val="0"/>
          <w:sz w:val="24"/>
          <w:szCs w:val="24"/>
        </w:rPr>
        <w:t>Билеты для проведения комплексного экзамена</w:t>
      </w:r>
    </w:p>
    <w:p w:rsidR="00CD161C" w:rsidRPr="00C912E1" w:rsidRDefault="00CD161C" w:rsidP="00C912E1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Форма </w:t>
      </w:r>
      <w:r w:rsidR="0064309C" w:rsidRPr="0064309C">
        <w:rPr>
          <w:rFonts w:ascii="Times New Roman" w:hAnsi="Times New Roman" w:cs="Times New Roman"/>
          <w:bCs/>
          <w:sz w:val="24"/>
          <w:szCs w:val="24"/>
        </w:rPr>
        <w:t>дифференцированн</w:t>
      </w:r>
      <w:r w:rsidR="0064309C">
        <w:rPr>
          <w:rFonts w:ascii="Times New Roman" w:hAnsi="Times New Roman" w:cs="Times New Roman"/>
          <w:bCs/>
          <w:sz w:val="24"/>
          <w:szCs w:val="24"/>
        </w:rPr>
        <w:t xml:space="preserve">ого </w:t>
      </w:r>
      <w:r w:rsidR="0064309C" w:rsidRPr="0064309C">
        <w:rPr>
          <w:rFonts w:ascii="Times New Roman" w:hAnsi="Times New Roman" w:cs="Times New Roman"/>
          <w:bCs/>
          <w:sz w:val="24"/>
          <w:szCs w:val="24"/>
        </w:rPr>
        <w:t>зачет</w:t>
      </w:r>
      <w:r w:rsidR="0064309C">
        <w:rPr>
          <w:rFonts w:ascii="Times New Roman" w:hAnsi="Times New Roman" w:cs="Times New Roman"/>
          <w:bCs/>
          <w:sz w:val="24"/>
          <w:szCs w:val="24"/>
        </w:rPr>
        <w:t>а</w:t>
      </w:r>
      <w:r w:rsidR="009A0F14">
        <w:rPr>
          <w:rFonts w:ascii="Times New Roman" w:hAnsi="Times New Roman" w:cs="Times New Roman"/>
          <w:bCs/>
          <w:sz w:val="24"/>
          <w:szCs w:val="24"/>
        </w:rPr>
        <w:t>:</w:t>
      </w:r>
      <w:r w:rsidR="00DA6FBB" w:rsidRPr="00C91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E1">
        <w:rPr>
          <w:rFonts w:ascii="Times New Roman" w:hAnsi="Times New Roman" w:cs="Times New Roman"/>
          <w:sz w:val="24"/>
          <w:szCs w:val="24"/>
        </w:rPr>
        <w:t>уст</w:t>
      </w:r>
      <w:r w:rsidR="00DA6FBB" w:rsidRPr="00C912E1">
        <w:rPr>
          <w:rFonts w:ascii="Times New Roman" w:hAnsi="Times New Roman" w:cs="Times New Roman"/>
          <w:sz w:val="24"/>
          <w:szCs w:val="24"/>
        </w:rPr>
        <w:t>н</w:t>
      </w:r>
      <w:r w:rsidR="0064309C">
        <w:rPr>
          <w:rFonts w:ascii="Times New Roman" w:hAnsi="Times New Roman" w:cs="Times New Roman"/>
          <w:sz w:val="24"/>
          <w:szCs w:val="24"/>
        </w:rPr>
        <w:t>ая</w:t>
      </w:r>
      <w:r w:rsidRPr="00C912E1">
        <w:rPr>
          <w:rFonts w:ascii="Times New Roman" w:hAnsi="Times New Roman" w:cs="Times New Roman"/>
          <w:sz w:val="24"/>
          <w:szCs w:val="24"/>
        </w:rPr>
        <w:t xml:space="preserve"> по</w:t>
      </w:r>
      <w:r w:rsidR="0064309C">
        <w:rPr>
          <w:rFonts w:ascii="Times New Roman" w:hAnsi="Times New Roman" w:cs="Times New Roman"/>
          <w:sz w:val="24"/>
          <w:szCs w:val="24"/>
        </w:rPr>
        <w:t>вопросам</w:t>
      </w:r>
    </w:p>
    <w:p w:rsidR="00CD161C" w:rsidRPr="00C912E1" w:rsidRDefault="00CD161C" w:rsidP="00C912E1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1500FE" w:rsidRPr="00C912E1" w:rsidRDefault="00CD161C" w:rsidP="00C912E1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4C74C2" w:rsidRPr="004C74C2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64309C">
        <w:rPr>
          <w:rFonts w:ascii="Times New Roman" w:hAnsi="Times New Roman" w:cs="Times New Roman"/>
          <w:sz w:val="24"/>
          <w:szCs w:val="24"/>
        </w:rPr>
        <w:t>криминалистики</w:t>
      </w:r>
    </w:p>
    <w:p w:rsidR="00CD161C" w:rsidRPr="00C912E1" w:rsidRDefault="00C912E1" w:rsidP="00C912E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9A0F14">
        <w:rPr>
          <w:rFonts w:ascii="Times New Roman" w:hAnsi="Times New Roman" w:cs="Times New Roman"/>
          <w:sz w:val="24"/>
          <w:szCs w:val="24"/>
        </w:rPr>
        <w:t>30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 минут </w:t>
      </w:r>
    </w:p>
    <w:p w:rsidR="00DA6FBB" w:rsidRPr="00C912E1" w:rsidRDefault="00DA6FBB" w:rsidP="00C912E1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 xml:space="preserve">3. Источники информации, разрешенные к использованию на </w:t>
      </w:r>
      <w:r w:rsidR="0064309C" w:rsidRPr="0064309C">
        <w:rPr>
          <w:rFonts w:ascii="Times New Roman" w:hAnsi="Times New Roman"/>
          <w:sz w:val="24"/>
          <w:szCs w:val="24"/>
        </w:rPr>
        <w:t>дифференцированн</w:t>
      </w:r>
      <w:r w:rsidR="0064309C">
        <w:rPr>
          <w:rFonts w:ascii="Times New Roman" w:hAnsi="Times New Roman"/>
          <w:sz w:val="24"/>
          <w:szCs w:val="24"/>
        </w:rPr>
        <w:t xml:space="preserve">ом </w:t>
      </w:r>
      <w:r w:rsidR="0064309C" w:rsidRPr="0064309C">
        <w:rPr>
          <w:rFonts w:ascii="Times New Roman" w:hAnsi="Times New Roman"/>
          <w:sz w:val="24"/>
          <w:szCs w:val="24"/>
        </w:rPr>
        <w:t>зачет</w:t>
      </w:r>
      <w:r w:rsidR="0064309C">
        <w:rPr>
          <w:rFonts w:ascii="Times New Roman" w:hAnsi="Times New Roman"/>
          <w:sz w:val="24"/>
          <w:szCs w:val="24"/>
        </w:rPr>
        <w:t>е</w:t>
      </w:r>
      <w:r w:rsidRPr="00C912E1">
        <w:rPr>
          <w:rFonts w:ascii="Times New Roman" w:hAnsi="Times New Roman"/>
          <w:sz w:val="24"/>
          <w:szCs w:val="24"/>
        </w:rPr>
        <w:t>, оборудование: канцелярские принадлежности (ручка, карандаши</w:t>
      </w:r>
      <w:r w:rsidR="001500FE" w:rsidRPr="00C912E1">
        <w:rPr>
          <w:rFonts w:ascii="Times New Roman" w:hAnsi="Times New Roman"/>
          <w:sz w:val="24"/>
          <w:szCs w:val="24"/>
        </w:rPr>
        <w:t>, бумага</w:t>
      </w:r>
      <w:r w:rsidRPr="00C912E1">
        <w:rPr>
          <w:rFonts w:ascii="Times New Roman" w:hAnsi="Times New Roman"/>
          <w:sz w:val="24"/>
          <w:szCs w:val="24"/>
        </w:rPr>
        <w:t>).</w:t>
      </w:r>
    </w:p>
    <w:p w:rsidR="00C912E1" w:rsidRDefault="00C912E1" w:rsidP="00C912E1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FF5D1F" w:rsidRDefault="00FF5D1F" w:rsidP="00C912E1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Default="00CD161C" w:rsidP="00C912E1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Разновидности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Процесс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Практическое значение квалификации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правильной и точной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Элементы и признаки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состава преступления по степени общественной опасности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состава преступления по способу описания в законе (структуре)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Классификация состава преступления по конструкции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Альтернативные и неальтернативные составы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Причинная связь как признак состава преступления: понятие, теории, признаки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Охарактеризуйте общественно опасные последствия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Факультативные признаки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Уголовно-правовое значение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содержание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Уголовно-правовое значение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Предмет и потерпевший от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квалификации преступлений по признакам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содержание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Общественно опасное деяние: понятие, признаки, формы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Уголовная ответственность за бездействие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составов преступления по конструкции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материального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формального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усеченного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Виды и субъекты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признаки субъекта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Возраст уголовной ответственности и особенности его установления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структура невменяемости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Психическое расстройство, не исключающее вменяемости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специального субъекта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Субъект преступления и личность преступника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квалификации преступлений по признакам субъекта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содержание субъективной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Вина: понятие, содержание, формы, виды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умысла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неосторожности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Преступления с двумя формами вины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Факультативные признаки субъективной стороны преступления и их уголовно-правовое значение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Факультативные признаки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Факультативные признаки субъекта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признаки соучастия в преступлении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квалификации преступлений по признакам субъективной стороны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Оконченное преступление и его виды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стадий совершения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приготовления к преступлению, его признаки, формы и значение 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покушения на преступление, его признаки, виды, значение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Добровольный отказ от преступления, его отличие от деятельного раскаяния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Пределы ответственности за неоконченное преступление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квалификации неоконченного преступления</w:t>
      </w:r>
    </w:p>
    <w:p w:rsidR="004C74C2" w:rsidRPr="004C74C2" w:rsidRDefault="004C74C2" w:rsidP="006430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309C" w:rsidRPr="009F3446" w:rsidRDefault="0064309C" w:rsidP="0064309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3446">
        <w:rPr>
          <w:rFonts w:ascii="Times New Roman" w:hAnsi="Times New Roman" w:cs="Times New Roman"/>
          <w:b/>
          <w:sz w:val="24"/>
          <w:szCs w:val="28"/>
        </w:rPr>
        <w:t>Критерии результатов знаний и умений.</w:t>
      </w:r>
    </w:p>
    <w:p w:rsidR="0064309C" w:rsidRPr="009F3446" w:rsidRDefault="0064309C" w:rsidP="0064309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309C" w:rsidRPr="009F3446" w:rsidRDefault="0064309C" w:rsidP="006430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64309C" w:rsidRPr="009F3446" w:rsidRDefault="0064309C" w:rsidP="006430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64309C" w:rsidRPr="009F3446" w:rsidRDefault="0064309C" w:rsidP="006430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lastRenderedPageBreak/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64309C" w:rsidRPr="009F3446" w:rsidRDefault="0064309C" w:rsidP="006430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3E6CEE" w:rsidRPr="004C74C2" w:rsidRDefault="003E6CEE" w:rsidP="0064309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E6CEE" w:rsidRPr="004C74C2" w:rsidSect="00DB322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1F" w:rsidRDefault="009F141F">
      <w:pPr>
        <w:spacing w:after="0" w:line="240" w:lineRule="auto"/>
      </w:pPr>
      <w:r>
        <w:separator/>
      </w:r>
    </w:p>
  </w:endnote>
  <w:endnote w:type="continuationSeparator" w:id="0">
    <w:p w:rsidR="009F141F" w:rsidRDefault="009F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22D" w:rsidRDefault="00DB322D" w:rsidP="00DB322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117C">
      <w:rPr>
        <w:rStyle w:val="a5"/>
        <w:noProof/>
      </w:rPr>
      <w:t>2</w:t>
    </w:r>
    <w:r>
      <w:rPr>
        <w:rStyle w:val="a5"/>
      </w:rPr>
      <w:fldChar w:fldCharType="end"/>
    </w:r>
  </w:p>
  <w:p w:rsidR="00DB322D" w:rsidRDefault="00DB322D" w:rsidP="00DB32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1F" w:rsidRDefault="009F141F">
      <w:pPr>
        <w:spacing w:after="0" w:line="240" w:lineRule="auto"/>
      </w:pPr>
      <w:r>
        <w:separator/>
      </w:r>
    </w:p>
  </w:footnote>
  <w:footnote w:type="continuationSeparator" w:id="0">
    <w:p w:rsidR="009F141F" w:rsidRDefault="009F1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CD0"/>
    <w:multiLevelType w:val="hybridMultilevel"/>
    <w:tmpl w:val="BE00AA90"/>
    <w:lvl w:ilvl="0" w:tplc="3D903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483B45"/>
    <w:multiLevelType w:val="hybridMultilevel"/>
    <w:tmpl w:val="F77AA41A"/>
    <w:lvl w:ilvl="0" w:tplc="BF5A6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A26365"/>
    <w:multiLevelType w:val="hybridMultilevel"/>
    <w:tmpl w:val="DA962818"/>
    <w:lvl w:ilvl="0" w:tplc="11460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614319"/>
    <w:multiLevelType w:val="hybridMultilevel"/>
    <w:tmpl w:val="376A4B04"/>
    <w:lvl w:ilvl="0" w:tplc="03DA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292562"/>
    <w:multiLevelType w:val="hybridMultilevel"/>
    <w:tmpl w:val="9DF6695A"/>
    <w:lvl w:ilvl="0" w:tplc="68D8B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780428"/>
    <w:multiLevelType w:val="hybridMultilevel"/>
    <w:tmpl w:val="299A5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37657E"/>
    <w:multiLevelType w:val="hybridMultilevel"/>
    <w:tmpl w:val="B950E306"/>
    <w:lvl w:ilvl="0" w:tplc="69541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C93609"/>
    <w:multiLevelType w:val="hybridMultilevel"/>
    <w:tmpl w:val="76368032"/>
    <w:lvl w:ilvl="0" w:tplc="528AF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7911DB"/>
    <w:multiLevelType w:val="hybridMultilevel"/>
    <w:tmpl w:val="A13E441A"/>
    <w:lvl w:ilvl="0" w:tplc="25A44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414272"/>
    <w:multiLevelType w:val="hybridMultilevel"/>
    <w:tmpl w:val="F3988EB8"/>
    <w:lvl w:ilvl="0" w:tplc="85B4E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766BAC"/>
    <w:multiLevelType w:val="hybridMultilevel"/>
    <w:tmpl w:val="E2B4C6D8"/>
    <w:lvl w:ilvl="0" w:tplc="E21CE2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F43063"/>
    <w:multiLevelType w:val="hybridMultilevel"/>
    <w:tmpl w:val="6470BC2C"/>
    <w:lvl w:ilvl="0" w:tplc="0A42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C79D7"/>
    <w:multiLevelType w:val="hybridMultilevel"/>
    <w:tmpl w:val="8E26CAAE"/>
    <w:lvl w:ilvl="0" w:tplc="29D2B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BF6A21"/>
    <w:multiLevelType w:val="hybridMultilevel"/>
    <w:tmpl w:val="2812B154"/>
    <w:lvl w:ilvl="0" w:tplc="B594A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A3F335B"/>
    <w:multiLevelType w:val="hybridMultilevel"/>
    <w:tmpl w:val="89D8AD78"/>
    <w:lvl w:ilvl="0" w:tplc="FD626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11F1209"/>
    <w:multiLevelType w:val="hybridMultilevel"/>
    <w:tmpl w:val="884EAED6"/>
    <w:lvl w:ilvl="0" w:tplc="26EEF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AE630F"/>
    <w:multiLevelType w:val="hybridMultilevel"/>
    <w:tmpl w:val="09704B72"/>
    <w:lvl w:ilvl="0" w:tplc="D66C8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24507E5"/>
    <w:multiLevelType w:val="hybridMultilevel"/>
    <w:tmpl w:val="D5F6D6F8"/>
    <w:lvl w:ilvl="0" w:tplc="86AA9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29D3349"/>
    <w:multiLevelType w:val="hybridMultilevel"/>
    <w:tmpl w:val="5DC6F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217B26"/>
    <w:multiLevelType w:val="hybridMultilevel"/>
    <w:tmpl w:val="A4A4BDCE"/>
    <w:lvl w:ilvl="0" w:tplc="9138B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8B6326C"/>
    <w:multiLevelType w:val="hybridMultilevel"/>
    <w:tmpl w:val="A62EBE44"/>
    <w:lvl w:ilvl="0" w:tplc="72465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ADD57EE"/>
    <w:multiLevelType w:val="hybridMultilevel"/>
    <w:tmpl w:val="F8C2F6A4"/>
    <w:lvl w:ilvl="0" w:tplc="5AB07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DD76C64"/>
    <w:multiLevelType w:val="hybridMultilevel"/>
    <w:tmpl w:val="9482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073B4"/>
    <w:multiLevelType w:val="hybridMultilevel"/>
    <w:tmpl w:val="BF6069FE"/>
    <w:lvl w:ilvl="0" w:tplc="403C8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77B5449"/>
    <w:multiLevelType w:val="hybridMultilevel"/>
    <w:tmpl w:val="26A84ABA"/>
    <w:lvl w:ilvl="0" w:tplc="2DC40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80F77A9"/>
    <w:multiLevelType w:val="hybridMultilevel"/>
    <w:tmpl w:val="9348BF8C"/>
    <w:lvl w:ilvl="0" w:tplc="0FE2C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C37D5"/>
    <w:multiLevelType w:val="hybridMultilevel"/>
    <w:tmpl w:val="06BA47B8"/>
    <w:lvl w:ilvl="0" w:tplc="33C09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A03BF3"/>
    <w:multiLevelType w:val="hybridMultilevel"/>
    <w:tmpl w:val="7180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BE4A1A"/>
    <w:multiLevelType w:val="hybridMultilevel"/>
    <w:tmpl w:val="6E786A30"/>
    <w:lvl w:ilvl="0" w:tplc="81B8E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B562068"/>
    <w:multiLevelType w:val="hybridMultilevel"/>
    <w:tmpl w:val="CCC2EB48"/>
    <w:lvl w:ilvl="0" w:tplc="78E8F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5337CC0"/>
    <w:multiLevelType w:val="hybridMultilevel"/>
    <w:tmpl w:val="CAFEE756"/>
    <w:lvl w:ilvl="0" w:tplc="B0425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F83609"/>
    <w:multiLevelType w:val="hybridMultilevel"/>
    <w:tmpl w:val="D6342C7E"/>
    <w:lvl w:ilvl="0" w:tplc="77F0D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8"/>
  </w:num>
  <w:num w:numId="3">
    <w:abstractNumId w:val="15"/>
  </w:num>
  <w:num w:numId="4">
    <w:abstractNumId w:val="6"/>
  </w:num>
  <w:num w:numId="5">
    <w:abstractNumId w:val="22"/>
  </w:num>
  <w:num w:numId="6">
    <w:abstractNumId w:val="24"/>
  </w:num>
  <w:num w:numId="7">
    <w:abstractNumId w:val="30"/>
  </w:num>
  <w:num w:numId="8">
    <w:abstractNumId w:val="4"/>
  </w:num>
  <w:num w:numId="9">
    <w:abstractNumId w:val="40"/>
  </w:num>
  <w:num w:numId="10">
    <w:abstractNumId w:val="5"/>
  </w:num>
  <w:num w:numId="11">
    <w:abstractNumId w:val="44"/>
  </w:num>
  <w:num w:numId="12">
    <w:abstractNumId w:val="9"/>
  </w:num>
  <w:num w:numId="13">
    <w:abstractNumId w:val="47"/>
  </w:num>
  <w:num w:numId="14">
    <w:abstractNumId w:val="1"/>
  </w:num>
  <w:num w:numId="15">
    <w:abstractNumId w:val="11"/>
  </w:num>
  <w:num w:numId="16">
    <w:abstractNumId w:val="19"/>
  </w:num>
  <w:num w:numId="17">
    <w:abstractNumId w:val="17"/>
  </w:num>
  <w:num w:numId="18">
    <w:abstractNumId w:val="41"/>
  </w:num>
  <w:num w:numId="19">
    <w:abstractNumId w:val="10"/>
  </w:num>
  <w:num w:numId="20">
    <w:abstractNumId w:val="3"/>
  </w:num>
  <w:num w:numId="21">
    <w:abstractNumId w:val="46"/>
  </w:num>
  <w:num w:numId="22">
    <w:abstractNumId w:val="18"/>
  </w:num>
  <w:num w:numId="23">
    <w:abstractNumId w:val="12"/>
  </w:num>
  <w:num w:numId="24">
    <w:abstractNumId w:val="21"/>
  </w:num>
  <w:num w:numId="25">
    <w:abstractNumId w:val="14"/>
  </w:num>
  <w:num w:numId="26">
    <w:abstractNumId w:val="26"/>
  </w:num>
  <w:num w:numId="27">
    <w:abstractNumId w:val="16"/>
  </w:num>
  <w:num w:numId="28">
    <w:abstractNumId w:val="20"/>
  </w:num>
  <w:num w:numId="29">
    <w:abstractNumId w:val="8"/>
  </w:num>
  <w:num w:numId="30">
    <w:abstractNumId w:val="27"/>
  </w:num>
  <w:num w:numId="31">
    <w:abstractNumId w:val="7"/>
  </w:num>
  <w:num w:numId="32">
    <w:abstractNumId w:val="25"/>
  </w:num>
  <w:num w:numId="33">
    <w:abstractNumId w:val="32"/>
  </w:num>
  <w:num w:numId="34">
    <w:abstractNumId w:val="36"/>
  </w:num>
  <w:num w:numId="35">
    <w:abstractNumId w:val="2"/>
  </w:num>
  <w:num w:numId="36">
    <w:abstractNumId w:val="37"/>
  </w:num>
  <w:num w:numId="37">
    <w:abstractNumId w:val="0"/>
  </w:num>
  <w:num w:numId="38">
    <w:abstractNumId w:val="39"/>
  </w:num>
  <w:num w:numId="39">
    <w:abstractNumId w:val="33"/>
  </w:num>
  <w:num w:numId="40">
    <w:abstractNumId w:val="43"/>
  </w:num>
  <w:num w:numId="41">
    <w:abstractNumId w:val="23"/>
  </w:num>
  <w:num w:numId="42">
    <w:abstractNumId w:val="35"/>
  </w:num>
  <w:num w:numId="43">
    <w:abstractNumId w:val="34"/>
  </w:num>
  <w:num w:numId="44">
    <w:abstractNumId w:val="13"/>
  </w:num>
  <w:num w:numId="45">
    <w:abstractNumId w:val="31"/>
  </w:num>
  <w:num w:numId="46">
    <w:abstractNumId w:val="45"/>
  </w:num>
  <w:num w:numId="47">
    <w:abstractNumId w:val="4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0241"/>
    <w:rsid w:val="00011D98"/>
    <w:rsid w:val="00012E82"/>
    <w:rsid w:val="000141E4"/>
    <w:rsid w:val="000159A8"/>
    <w:rsid w:val="00016F21"/>
    <w:rsid w:val="000170D5"/>
    <w:rsid w:val="00017B8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5E5"/>
    <w:rsid w:val="00075F44"/>
    <w:rsid w:val="000772A4"/>
    <w:rsid w:val="000772EF"/>
    <w:rsid w:val="00080100"/>
    <w:rsid w:val="00080C0D"/>
    <w:rsid w:val="00081405"/>
    <w:rsid w:val="00081AA9"/>
    <w:rsid w:val="00086032"/>
    <w:rsid w:val="00086B00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158"/>
    <w:rsid w:val="000F0432"/>
    <w:rsid w:val="000F10B3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315D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70B"/>
    <w:rsid w:val="00161FFF"/>
    <w:rsid w:val="00162283"/>
    <w:rsid w:val="0016312A"/>
    <w:rsid w:val="00165514"/>
    <w:rsid w:val="0016738C"/>
    <w:rsid w:val="001713B3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29D7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43E7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37AF6"/>
    <w:rsid w:val="0024032A"/>
    <w:rsid w:val="00240FAB"/>
    <w:rsid w:val="00241980"/>
    <w:rsid w:val="00241B94"/>
    <w:rsid w:val="0024388C"/>
    <w:rsid w:val="00245BBE"/>
    <w:rsid w:val="00245E01"/>
    <w:rsid w:val="0024639B"/>
    <w:rsid w:val="0024750B"/>
    <w:rsid w:val="002518B9"/>
    <w:rsid w:val="002571F8"/>
    <w:rsid w:val="00257915"/>
    <w:rsid w:val="002608C8"/>
    <w:rsid w:val="00261A3D"/>
    <w:rsid w:val="00263313"/>
    <w:rsid w:val="00264718"/>
    <w:rsid w:val="002670D1"/>
    <w:rsid w:val="00267CD6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6182"/>
    <w:rsid w:val="00287D24"/>
    <w:rsid w:val="00292EF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34D02"/>
    <w:rsid w:val="00340568"/>
    <w:rsid w:val="00340FDD"/>
    <w:rsid w:val="00341E35"/>
    <w:rsid w:val="00344B95"/>
    <w:rsid w:val="00346881"/>
    <w:rsid w:val="003504A3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E6CEE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6DA7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C74C2"/>
    <w:rsid w:val="004D0CCE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3948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C6FC1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09C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4EEB"/>
    <w:rsid w:val="00665BFC"/>
    <w:rsid w:val="0067433F"/>
    <w:rsid w:val="00674F3D"/>
    <w:rsid w:val="006772D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39A0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E4694"/>
    <w:rsid w:val="006E7FF2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4F84"/>
    <w:rsid w:val="007D5E5E"/>
    <w:rsid w:val="007D6E2D"/>
    <w:rsid w:val="007E0903"/>
    <w:rsid w:val="007E4153"/>
    <w:rsid w:val="007E4220"/>
    <w:rsid w:val="007E68CA"/>
    <w:rsid w:val="007E7D0B"/>
    <w:rsid w:val="007F00F8"/>
    <w:rsid w:val="007F13B2"/>
    <w:rsid w:val="007F1407"/>
    <w:rsid w:val="007F7DDE"/>
    <w:rsid w:val="008010F8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4AB1"/>
    <w:rsid w:val="008450F7"/>
    <w:rsid w:val="0084550A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364E"/>
    <w:rsid w:val="00874589"/>
    <w:rsid w:val="008768DA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06BBC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0F14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1F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33C1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117C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272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67A83"/>
    <w:rsid w:val="00C70730"/>
    <w:rsid w:val="00C72217"/>
    <w:rsid w:val="00C75A1A"/>
    <w:rsid w:val="00C8062E"/>
    <w:rsid w:val="00C817BC"/>
    <w:rsid w:val="00C81CAE"/>
    <w:rsid w:val="00C84169"/>
    <w:rsid w:val="00C85ACD"/>
    <w:rsid w:val="00C904C2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28A"/>
    <w:rsid w:val="00D208C7"/>
    <w:rsid w:val="00D20E07"/>
    <w:rsid w:val="00D241F7"/>
    <w:rsid w:val="00D258FF"/>
    <w:rsid w:val="00D26198"/>
    <w:rsid w:val="00D264B8"/>
    <w:rsid w:val="00D30196"/>
    <w:rsid w:val="00D37646"/>
    <w:rsid w:val="00D4089B"/>
    <w:rsid w:val="00D4099C"/>
    <w:rsid w:val="00D4224A"/>
    <w:rsid w:val="00D42D19"/>
    <w:rsid w:val="00D42F5C"/>
    <w:rsid w:val="00D44EC3"/>
    <w:rsid w:val="00D4536D"/>
    <w:rsid w:val="00D54EC5"/>
    <w:rsid w:val="00D55CEF"/>
    <w:rsid w:val="00D57E98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322D"/>
    <w:rsid w:val="00DB42E5"/>
    <w:rsid w:val="00DB4BE3"/>
    <w:rsid w:val="00DC24BD"/>
    <w:rsid w:val="00DC2C6E"/>
    <w:rsid w:val="00DC4848"/>
    <w:rsid w:val="00DC677A"/>
    <w:rsid w:val="00DC6B8E"/>
    <w:rsid w:val="00DD0DFC"/>
    <w:rsid w:val="00DD36B3"/>
    <w:rsid w:val="00DD41AC"/>
    <w:rsid w:val="00DD74BF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7C6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09D8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4E76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192F"/>
    <w:rsid w:val="00F42841"/>
    <w:rsid w:val="00F45B57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70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5D1F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40FBDD"/>
  <w15:docId w15:val="{0FFF82CC-5D43-4493-92F3-51E2A2E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  <w:style w:type="paragraph" w:styleId="ad">
    <w:name w:val="No Spacing"/>
    <w:uiPriority w:val="1"/>
    <w:qFormat/>
    <w:rsid w:val="008768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0F0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9A5C-D9F5-4ED2-8D82-30726308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</cp:revision>
  <cp:lastPrinted>2021-10-18T07:43:00Z</cp:lastPrinted>
  <dcterms:created xsi:type="dcterms:W3CDTF">2017-01-10T03:32:00Z</dcterms:created>
  <dcterms:modified xsi:type="dcterms:W3CDTF">2026-02-26T11:21:00Z</dcterms:modified>
</cp:coreProperties>
</file>