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16" w:rsidRDefault="00D37A16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4907012"/>
      <w:bookmarkStart w:id="1" w:name="_page_20_0"/>
    </w:p>
    <w:bookmarkEnd w:id="0"/>
    <w:p w:rsidR="00D37A16" w:rsidRDefault="00AA3C5A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ЧАСТНОЕ ОБРАЗОВАТЕЛЬНОЕ УЧРЕЖДЕНИЕ ПРОФЕССИОНАЛЬНОГО ОБРАЗОВАНИЯ </w:t>
      </w:r>
    </w:p>
    <w:p w:rsidR="00D37A16" w:rsidRDefault="00AA3C5A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«СТАВРОПОЛЬСКИЙ МНОГОПРОФИЛЬНЫЙ КОЛЛЕДЖ»</w:t>
      </w:r>
    </w:p>
    <w:p w:rsidR="00D37A16" w:rsidRDefault="00D37A16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ind w:left="92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ind w:left="92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7A16" w:rsidRDefault="00D37A16">
      <w:pPr>
        <w:spacing w:before="72"/>
        <w:ind w:left="92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7A16" w:rsidRDefault="00D37A16">
      <w:pPr>
        <w:spacing w:before="72"/>
        <w:ind w:left="92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7A16" w:rsidRDefault="00D37A16">
      <w:pPr>
        <w:spacing w:before="72"/>
        <w:ind w:left="92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7A16" w:rsidRDefault="00D37A16">
      <w:pPr>
        <w:spacing w:before="72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AA3C5A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D37A16" w:rsidRDefault="00AA3C5A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ИТОГОВОЙ АТТЕСТАЦИИ</w:t>
      </w:r>
    </w:p>
    <w:p w:rsidR="00D37A16" w:rsidRDefault="00AA3C5A">
      <w:pPr>
        <w:spacing w:before="7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 специальности</w:t>
      </w:r>
    </w:p>
    <w:p w:rsidR="00D37A16" w:rsidRDefault="00AA3C5A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33.02.01 Фармация </w:t>
      </w: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AA3C5A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базе основного (среднего) общего образования</w:t>
      </w: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D37A16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A16" w:rsidRDefault="00AA3C5A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Ставрополь, 2025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37A16" w:rsidRDefault="00AA3C5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3845560</wp:posOffset>
                </wp:positionV>
                <wp:extent cx="5978525" cy="175260"/>
                <wp:effectExtent l="0" t="0" r="0" b="0"/>
                <wp:wrapNone/>
                <wp:docPr id="1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78525" cy="175260"/>
                        </a:xfrm>
                        <a:custGeom>
                          <a:avLst/>
                          <a:gdLst>
                            <a:gd name="T0" fmla="*/ 0 w 5978397"/>
                            <a:gd name="T1" fmla="*/ 0 h 175259"/>
                            <a:gd name="T2" fmla="*/ 0 w 5978397"/>
                            <a:gd name="T3" fmla="*/ 175260 h 175259"/>
                            <a:gd name="T4" fmla="*/ 5978525 w 5978397"/>
                            <a:gd name="T5" fmla="*/ 175260 h 175259"/>
                            <a:gd name="T6" fmla="*/ 5978525 w 5978397"/>
                            <a:gd name="T7" fmla="*/ 0 h 175259"/>
                            <a:gd name="T8" fmla="*/ 0 w 5978397"/>
                            <a:gd name="T9" fmla="*/ 0 h 17525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978397"/>
                            <a:gd name="T16" fmla="*/ 0 h 175259"/>
                            <a:gd name="T17" fmla="*/ 5978397 w 5978397"/>
                            <a:gd name="T18" fmla="*/ 175259 h 175259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97839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5978397" y="175259"/>
                              </a:lnTo>
                              <a:lnTo>
                                <a:pt x="59783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drawingObject3" o:spid="_x0000_s1026" o:spt="100" style="position:absolute;left:0pt;margin-left:83.65pt;margin-top:302.8pt;height:13.8pt;width:470.75pt;mso-position-horizontal-relative:page;mso-position-vertical-relative:page;z-index:-251657216;mso-width-relative:page;mso-height-relative:page;" fillcolor="#FFFFFF" filled="t" stroked="f" coordsize="5978397,175259" o:allowincell="f" o:gfxdata="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E5hf5zbAAAADAEAAA8AAAAAAAAAAQAgAAAAIgAAAGRycy9kb3ducmV2Lnht&#10;bFBLAQIUABQAAAAIAIdO4kCKT6OdTAMAAF8JAAAOAAAAAAAAAAEAIAAAACoBAABkcnMvZTJvRG9j&#10;LnhtbFBLBQYAAAAABgAGAFkBAADoBgAAAAA=&#10;" path="m0,0l0,175259,5978397,175259,5978397,0,0,0xe">
                <v:path o:connectlocs="0,0;0,175261;5978653,175261;5978653,0;0,0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Программа итоговой аттестации разработана в соответствии с требованиями Федерального государственного образовательного стандарта по специальности среднего профессионального образования 33.02.01 Фармация (далее – ФГОС), утвержденного приказом Министерства просвещения РФ от 13 июля 2021 г. № 449.</w:t>
      </w:r>
    </w:p>
    <w:p w:rsidR="00D37A16" w:rsidRDefault="00D37A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Программа итоговой аттестации по специальности 33.02.01 Фармация утверждена директором Частного образовательного учреждения профессионального образования «Ставропольский многопрофильный колледж» (далее – колледж,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СмК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Кандауровой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Н.В. на 2027 год.</w:t>
      </w:r>
    </w:p>
    <w:p w:rsidR="00D37A16" w:rsidRDefault="00D37A1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D37A16" w:rsidRDefault="00AA3C5A">
      <w:pPr>
        <w:spacing w:before="248" w:line="276" w:lineRule="auto"/>
        <w:ind w:firstLine="70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:rsidR="00D37A16" w:rsidRDefault="00AA3C5A">
      <w:pPr>
        <w:spacing w:before="248" w:line="276" w:lineRule="auto"/>
        <w:ind w:firstLine="70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Программа итоговой аттестации разработана на кафедре здравоохранения и индустрии красоты</w:t>
      </w:r>
    </w:p>
    <w:p w:rsidR="00D37A16" w:rsidRDefault="00D37A16">
      <w:pPr>
        <w:pStyle w:val="a6"/>
        <w:spacing w:line="276" w:lineRule="auto"/>
        <w:jc w:val="both"/>
        <w:rPr>
          <w:color w:val="000000"/>
          <w:spacing w:val="-2"/>
          <w:sz w:val="28"/>
          <w:szCs w:val="28"/>
          <w:lang w:eastAsia="ru-RU"/>
        </w:rPr>
      </w:pP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Согласовано: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 Государственное унитарное предприятие Ставропольского края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Ставропольфармация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»        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Аптека производственная с правом изготовления асептических ЛП № 250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таврополь</w:t>
      </w:r>
      <w:proofErr w:type="spellEnd"/>
    </w:p>
    <w:p w:rsidR="00D37A16" w:rsidRDefault="00D37A1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D37A16" w:rsidRDefault="00D37A16">
      <w:pPr>
        <w:adjustRightInd w:val="0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D37A16" w:rsidRDefault="00AA3C5A">
      <w:pPr>
        <w:adjustRightInd w:val="0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Одобрена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решением Педагогического совета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СмК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протокол № ___ от ____________.</w:t>
      </w:r>
    </w:p>
    <w:p w:rsidR="00D37A16" w:rsidRDefault="00D37A16">
      <w:pPr>
        <w:adjustRightInd w:val="0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D37A16" w:rsidRDefault="00AA3C5A">
      <w:pPr>
        <w:adjustRightInd w:val="0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Утверждена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приказом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СмК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№ _________ от_______________.</w:t>
      </w:r>
    </w:p>
    <w:p w:rsidR="00D37A16" w:rsidRDefault="00D37A1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D37A16" w:rsidRDefault="00AA3C5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37A16" w:rsidRDefault="00AA3C5A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24_0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положе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D37A16" w:rsidRDefault="00D37A1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37A16" w:rsidRDefault="00AA3C5A">
      <w:pPr>
        <w:widowControl w:val="0"/>
        <w:tabs>
          <w:tab w:val="left" w:pos="447"/>
          <w:tab w:val="left" w:pos="1575"/>
          <w:tab w:val="left" w:pos="2180"/>
          <w:tab w:val="left" w:pos="3345"/>
          <w:tab w:val="left" w:pos="4346"/>
          <w:tab w:val="left" w:pos="4801"/>
          <w:tab w:val="left" w:pos="5238"/>
          <w:tab w:val="left" w:pos="5796"/>
          <w:tab w:val="left" w:pos="6258"/>
          <w:tab w:val="left" w:pos="7318"/>
          <w:tab w:val="left" w:pos="7932"/>
          <w:tab w:val="left" w:pos="9064"/>
        </w:tabs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 итоговой 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 специальности 33.02.01 Фармация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–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ментами в действующей редакции: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и»;</w:t>
      </w:r>
    </w:p>
    <w:p w:rsidR="00D37A16" w:rsidRDefault="00AA3C5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Приказом Министерства просвещения РФ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D37A16" w:rsidRDefault="00AA3C5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РФ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13 июля 2021 г. № 449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Федер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дарта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специальности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33.02.01 Фармация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37A16" w:rsidRDefault="00AA3C5A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Приказом Министерства просвещения Российской Федерации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D37A16" w:rsidRDefault="00AA3C5A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Порядком проведения государственной 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колледж».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атт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3" w:name="_page_26_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специальности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33.02.01 Фармация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</w:p>
    <w:p w:rsidR="00D37A16" w:rsidRDefault="00AA3C5A">
      <w:pPr>
        <w:widowControl w:val="0"/>
        <w:tabs>
          <w:tab w:val="left" w:pos="1960"/>
          <w:tab w:val="left" w:pos="4389"/>
          <w:tab w:val="left" w:pos="6810"/>
          <w:tab w:val="left" w:pos="8292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отовки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специальности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33.02.01 Фармация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 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ФГОС СПО).</w:t>
      </w:r>
    </w:p>
    <w:p w:rsidR="00D37A16" w:rsidRDefault="00AA3C5A">
      <w:pPr>
        <w:widowControl w:val="0"/>
        <w:tabs>
          <w:tab w:val="left" w:pos="1469"/>
          <w:tab w:val="left" w:pos="2891"/>
          <w:tab w:val="left" w:pos="5071"/>
          <w:tab w:val="left" w:pos="5723"/>
          <w:tab w:val="left" w:pos="6748"/>
          <w:tab w:val="left" w:pos="7311"/>
          <w:tab w:val="left" w:pos="7795"/>
          <w:tab w:val="left" w:pos="8403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 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дач, определять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скника к 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оте.</w:t>
      </w:r>
    </w:p>
    <w:p w:rsidR="00D37A16" w:rsidRDefault="00AA3C5A">
      <w:pPr>
        <w:widowControl w:val="0"/>
        <w:tabs>
          <w:tab w:val="left" w:pos="1332"/>
          <w:tab w:val="left" w:pos="1836"/>
          <w:tab w:val="left" w:pos="2346"/>
          <w:tab w:val="left" w:pos="3218"/>
          <w:tab w:val="left" w:pos="4113"/>
          <w:tab w:val="left" w:pos="4789"/>
          <w:tab w:val="left" w:pos="5171"/>
          <w:tab w:val="left" w:pos="6281"/>
          <w:tab w:val="left" w:pos="6939"/>
          <w:tab w:val="left" w:pos="7341"/>
          <w:tab w:val="left" w:pos="7704"/>
          <w:tab w:val="left" w:pos="8194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специальности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33.02.01 Фармация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обязательной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 для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завершаю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оение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СПО)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7A16" w:rsidRDefault="00AA3C5A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 ИА допускаются выпускники, не имеющие академической задолженности и в полном объеме выполнившие учебный план или индивидуальный учебный план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33.02.01 Фармация.</w:t>
      </w:r>
    </w:p>
    <w:p w:rsidR="00D37A16" w:rsidRDefault="00AA3C5A">
      <w:pPr>
        <w:widowControl w:val="0"/>
        <w:tabs>
          <w:tab w:val="left" w:pos="1869"/>
          <w:tab w:val="left" w:pos="4390"/>
          <w:tab w:val="left" w:pos="5870"/>
          <w:tab w:val="left" w:pos="8021"/>
          <w:tab w:val="left" w:pos="9201"/>
        </w:tabs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скниками общих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Start w:id="4" w:name="_page_28_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37A16" w:rsidRDefault="00D37A16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37A16" w:rsidRDefault="00AA3C5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Условия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государс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ттестации</w:t>
      </w:r>
    </w:p>
    <w:p w:rsidR="00D37A16" w:rsidRDefault="00D37A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33.02.01 Фармация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экзам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t xml:space="preserve"> </w:t>
      </w:r>
    </w:p>
    <w:p w:rsidR="00D37A16" w:rsidRDefault="00AA3C5A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специальнос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33.02.01 Фармация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5024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proofErr w:type="gram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деля.</w:t>
      </w:r>
    </w:p>
    <w:p w:rsidR="00D37A16" w:rsidRDefault="00AA3C5A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вших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итогам ИА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 иные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прохож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рохождения ИА в 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раз.</w:t>
      </w:r>
    </w:p>
    <w:p w:rsidR="00D37A16" w:rsidRDefault="00D37A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7A16" w:rsidRDefault="00AA3C5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аттес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тания</w:t>
      </w:r>
    </w:p>
    <w:p w:rsidR="00D37A16" w:rsidRDefault="00D37A16">
      <w:pPr>
        <w:spacing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D37A16" w:rsidRDefault="00AA3C5A">
      <w:pPr>
        <w:widowControl w:val="0"/>
        <w:tabs>
          <w:tab w:val="left" w:pos="1407"/>
          <w:tab w:val="left" w:pos="1891"/>
          <w:tab w:val="left" w:pos="2872"/>
          <w:tab w:val="left" w:pos="4682"/>
          <w:tab w:val="left" w:pos="6543"/>
          <w:tab w:val="left" w:pos="8262"/>
        </w:tabs>
        <w:spacing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определ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освоен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дентами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33.02.01 Фармация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 числа педагогических работников образовательных организаций, лиц, приглашенных из сторонних организаций, в том числе: педагогических работников; 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выпускники;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членов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аккредитационных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комиссий, сформированных Министерством здравоохранения Российской Федерации.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bookmarkStart w:id="5" w:name="_page_30_0"/>
      <w:bookmarkEnd w:id="4"/>
      <w:proofErr w:type="gramStart"/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 декабря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действует в течение одного календарного года. В состав </w:t>
      </w:r>
      <w:proofErr w:type="gramStart"/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входят председатель </w:t>
      </w:r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заместитель председателя </w:t>
      </w:r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члены </w:t>
      </w:r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7A16" w:rsidRDefault="00B50247">
      <w:pPr>
        <w:widowControl w:val="0"/>
        <w:tabs>
          <w:tab w:val="left" w:pos="2351"/>
          <w:tab w:val="left" w:pos="4778"/>
          <w:tab w:val="left" w:pos="6331"/>
          <w:tab w:val="left" w:pos="8265"/>
        </w:tabs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proofErr w:type="gramEnd"/>
      <w:r w:rsidR="00AA3C5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AA3C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AA3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="00AA3C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A3C5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AA3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A3C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AA3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A3C5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AA3C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тверждается</w:t>
      </w:r>
      <w:r w:rsidR="00AA3C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A3C5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AA3C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становленные законодательст</w:t>
      </w:r>
      <w:r w:rsidR="00AA3C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AA3C5A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A3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A3C5A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Министерством</w:t>
      </w:r>
      <w:r w:rsidR="00AA3C5A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Ставропольского края.</w:t>
      </w:r>
      <w:r w:rsidR="00AA3C5A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A3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AA3C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AA3C5A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ЭК</w:t>
      </w:r>
      <w:proofErr w:type="gramEnd"/>
      <w:r w:rsidR="00AA3C5A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="00AA3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 w:rsidR="00AA3C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AA3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AA3C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AA3C5A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A3C5A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A3C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AA3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тролир</w:t>
      </w:r>
      <w:r w:rsidR="00AA3C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AA3C5A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="00AA3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г</w:t>
      </w:r>
      <w:r w:rsidR="00AA3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A3C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AA3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A3C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ной экзаме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 w:rsidR="00AA3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ии, обес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AA3C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чивает 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 w:rsidR="00AA3C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о требован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 w:rsidR="00AA3C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 w:rsidR="00AA3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A3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к вып</w:t>
      </w:r>
      <w:r w:rsidR="00AA3C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скни</w:t>
      </w:r>
      <w:r w:rsidR="00AA3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кам.</w:t>
      </w:r>
    </w:p>
    <w:p w:rsidR="00D37A16" w:rsidRPr="00B50247" w:rsidRDefault="00AA3C5A" w:rsidP="00B50247">
      <w:pPr>
        <w:ind w:firstLine="567"/>
        <w:jc w:val="both"/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B50247">
        <w:rPr>
          <w:rFonts w:ascii="Times New Roman" w:hAnsi="Times New Roman" w:cs="Times New Roman"/>
          <w:bCs/>
          <w:sz w:val="28"/>
          <w:szCs w:val="28"/>
        </w:rPr>
        <w:t>Экзамен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проводится по совокупности профессиональных модулей, направлен на определение уровня освоения выпускником материала, предусмотренного учебным планом, и охватывает минимальное содержание совокупности профессиональных модулей, установленное соответствующим ФГОС СПО.</w:t>
      </w:r>
    </w:p>
    <w:p w:rsidR="00D37A16" w:rsidRDefault="00AA3C5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3.3. </w:t>
      </w:r>
      <w:r w:rsidR="00B50247">
        <w:rPr>
          <w:rFonts w:ascii="Times New Roman" w:hAnsi="Times New Roman" w:cs="Times New Roman"/>
          <w:bCs/>
          <w:sz w:val="28"/>
          <w:szCs w:val="28"/>
        </w:rPr>
        <w:t>Э</w:t>
      </w:r>
      <w:r>
        <w:rPr>
          <w:rFonts w:ascii="Times New Roman" w:hAnsi="Times New Roman" w:cs="Times New Roman"/>
          <w:bCs/>
          <w:sz w:val="28"/>
          <w:szCs w:val="28"/>
        </w:rPr>
        <w:t xml:space="preserve">кзамен проводится в два этапа, в соответствии с требованиями к первичной аккредитации специалистов по специальности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33.02.01 Фармация</w:t>
      </w:r>
      <w:r>
        <w:rPr>
          <w:rFonts w:ascii="Times New Roman" w:hAnsi="Times New Roman" w:cs="Times New Roman"/>
          <w:bCs/>
          <w:sz w:val="28"/>
          <w:szCs w:val="28"/>
        </w:rPr>
        <w:t>: тестирование, оценка практических навыков.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проведении </w:t>
      </w:r>
      <w:r w:rsidR="00B50247">
        <w:rPr>
          <w:rFonts w:ascii="Times New Roman" w:hAnsi="Times New Roman" w:cs="Times New Roman"/>
          <w:bCs/>
          <w:sz w:val="28"/>
          <w:szCs w:val="28"/>
        </w:rPr>
        <w:t>э</w:t>
      </w:r>
      <w:bookmarkStart w:id="6" w:name="_GoBack"/>
      <w:bookmarkEnd w:id="6"/>
      <w:r>
        <w:rPr>
          <w:rFonts w:ascii="Times New Roman" w:hAnsi="Times New Roman" w:cs="Times New Roman"/>
          <w:bCs/>
          <w:sz w:val="28"/>
          <w:szCs w:val="28"/>
        </w:rPr>
        <w:t xml:space="preserve">кзамена используются материалы с сайта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Методического центра аккредитации специалистов (</w:t>
      </w:r>
      <w:hyperlink r:id="rId10" w:history="1"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http://fmza.ru/srednee-professionalnoe-obrazovanie</w:t>
        </w:r>
      </w:hyperlink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3.3.1.Тестирование - первый этап </w:t>
      </w:r>
      <w:r w:rsidR="00B50247">
        <w:rPr>
          <w:rFonts w:ascii="Times New Roman" w:hAnsi="Times New Roman" w:cs="Times New Roman"/>
          <w:bCs/>
          <w:sz w:val="28"/>
          <w:szCs w:val="28"/>
        </w:rPr>
        <w:t xml:space="preserve"> ИА</w:t>
      </w:r>
      <w:r>
        <w:rPr>
          <w:rFonts w:ascii="Times New Roman" w:hAnsi="Times New Roman" w:cs="Times New Roman"/>
          <w:bCs/>
          <w:sz w:val="28"/>
          <w:szCs w:val="28"/>
        </w:rPr>
        <w:t xml:space="preserve"> - в электронной образовательной среде колледжа с использованием тестовых заданий. Их комплектация для каждого выпускника осуществляется автоматически с использованием информационных систем путем выбора 60 тестовых заданий из единой базы оценочных средств. Каждое тестовое задание содержит 4 варианта ответа, один из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правильный.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решение выпускником варианта тестовых заданий отводится 60 минут.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Результат формируется автоматически с указанием процента правильных ответов от общего количества тестовых заданий. Первый этап </w:t>
      </w:r>
      <w:r w:rsidR="00B50247">
        <w:rPr>
          <w:rFonts w:ascii="Times New Roman" w:hAnsi="Times New Roman" w:cs="Times New Roman"/>
          <w:bCs/>
          <w:sz w:val="28"/>
          <w:szCs w:val="28"/>
        </w:rPr>
        <w:t xml:space="preserve"> ИА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считается пройденным при результате 50% и более правильных ответов.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Примерный перечень тестовых заданий представлен в приложении 1.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3.3.2. Оценка практических навыков – второй этап </w:t>
      </w:r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осуществляется в симулированных условиях. Целью данного этап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вляется оценка следующих  видов деятельности и компетенции по ним: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Оптовая и розничная торговля лекарственными средствами и отпуск лекарственных препаратов для медицинского и ветеринарного применения.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1.1. Организовывать подготовку помещений фармацевтической организации для осуществления фармацевтической деятельности.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1.2. Осуществлять мероприятия по оформлению торгового зала.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1.3. 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1.4. Осуществлять розничную торговлю и отпуск лекарственных препаратов населению, в том числе по льготным рецептам и требованиям медицинских организаций.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1.5. Осуществлять розничную торговлю медицинскими изделиями и другими товарами аптечного ассортимента.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1.6. Осуществлять оптовую торговлю лекарственными средствами и другими товарами аптечного ассортимента.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1.7. Оформлять первичную учетно-отчетную документацию по виду деятельности.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1.8. Оформлять заявки поставщикам и осуществлять прием товаров аптечного ассортимента.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1.9. 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1.10. Осуществлять мероприятия по формированию ценовой политики.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1.11. 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 Изготовление лекарственных препаратов в условиях аптечных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организаций и ветеринарных аптечных организаций.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2.1. Изготавливать лекарственные формы по рецептам и требованиям медицинских организаций.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2.2. Изготавливать внутриаптечную заготовку и фасовать лекарственные средства для последующей реализации.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2.3. Владеть обязательными видами внутриаптечного контроля лекарственных средств.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2.4. Оформлять документы первичного учета по изготовлению лекарственных препаратов.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2.5. Соблюдать правила санитарно-гигиенического режима, охраны труда, техники безопасности и противопожарной безопасности, порядок действий при чрезвычайных ситуациях.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экзамен включает 3 практических задания, на выполнение каждого задания отводится 10 минут. Общее время выполнения заданий составляет 30 минут на каждого студента.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перечень практических навыков для проведения второго этапа </w:t>
      </w:r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специальности 33.02.01 Фармация включены следующие: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Реализация лекарственного препарата безрецептурного отпуска при грибковом поражении кожи.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Изготовление настоев с использованием стандартизированных жидких экстрактов.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Базовая сердечно-легочная реанимация.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Последний из приведенных навыков является обязательным для всех выпускников. Выбор практических навыков для демонстрации осуществляется по экзаменационным билетам (приложение 5), утвержденным заместителем директора по учебно-методической работе колледжа.</w:t>
      </w:r>
      <w:bookmarkStart w:id="7" w:name="_page_32_0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одятся.</w:t>
      </w:r>
    </w:p>
    <w:p w:rsidR="00D37A16" w:rsidRDefault="00D37A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7A16" w:rsidRDefault="00AA3C5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государ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D37A16" w:rsidRDefault="00D37A16">
      <w:pPr>
        <w:spacing w:line="240" w:lineRule="auto"/>
        <w:ind w:firstLine="567"/>
        <w:rPr>
          <w:rFonts w:ascii="Times New Roman" w:eastAsia="Times New Roman" w:hAnsi="Times New Roman" w:cs="Times New Roman"/>
          <w:sz w:val="14"/>
          <w:szCs w:val="14"/>
        </w:rPr>
      </w:pP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 </w:t>
      </w:r>
      <w:r w:rsidR="00B5024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допускаются выпускники, не имеющие академической задолженности и в полном объеме выполнившие учебный план или индивидуальный учебный план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33.02.01 Фармация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5024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доводится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лледжа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тернет)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5024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дентам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B5024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включая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ьтаций.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лледжа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Сдача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ткрытых 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не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третей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5024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37A16" w:rsidRDefault="00AA3C5A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33.02.01 Фармация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Start w:id="8" w:name="_page_34_0"/>
      <w:bookmarkEnd w:id="7"/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Порядком проведения государственной итоговой аттестации по образовательным программам среднего профессионального образования в Частном образовательном учреждении профессионального образования «Ставропольский многопрофильный колледж»;</w:t>
      </w:r>
    </w:p>
    <w:p w:rsidR="00D37A16" w:rsidRDefault="00AA3C5A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7A16" w:rsidRDefault="00AA3C5A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экзаменацион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материалы; </w:t>
      </w:r>
    </w:p>
    <w:p w:rsidR="00D37A16" w:rsidRDefault="00AA3C5A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экзаменацион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7A16" w:rsidRDefault="00AA3C5A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зачетные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нижки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B5024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бований: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" w:name="_page_36_0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на решение выпускником варианта тестовых заданий отводится 60 минут;</w:t>
      </w:r>
    </w:p>
    <w:p w:rsidR="00D37A16" w:rsidRDefault="00AA3C5A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на выполнение практического задания отводится 30 минут.</w:t>
      </w:r>
    </w:p>
    <w:p w:rsidR="00D37A16" w:rsidRDefault="00AA3C5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Выпускникам, не прошедшим 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ИА (далее - выпускники, не прошедшие ИА по уважительной причине), предоставляется возможность пройти ИА, в том числе не пройденное аттестационное испытание (при его наличии), без отчисления из образовательной организации.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повторной сдачи государственного экзамена назначается в установленном порядке.</w:t>
      </w:r>
    </w:p>
    <w:p w:rsidR="00D37A16" w:rsidRDefault="00AA3C5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4.6. Выпускники, не прошедшие ИА по неуважительной причине, в том числе не явившиеся для прохождения ИА без уважительных причин (далее - выпускники, не прошедшие ИА по неуважительной причине) и выпускники, получившие на ИА неудовлетворительные результаты, могут быть допущены образовательной организацией для повторного участия в ИА не более двух раз.</w:t>
      </w:r>
    </w:p>
    <w:p w:rsidR="00D37A16" w:rsidRDefault="00AA3C5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4.7. Дополнительные заседания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организуются в установленные образовательной организацией сроки, но не позднее четырех месяцев после подачи заявления выпускником, не прошедшим ИА по уважительной причине.</w:t>
      </w:r>
    </w:p>
    <w:p w:rsidR="00D37A16" w:rsidRDefault="00AA3C5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4.8. Выпускники, не прошедшие ИА по неуважительной причине, и выпускники, получившие на ИА неудовлетворительные результаты, отчисляются из образовательной организации и проходят ИА не ранее чем через шесть месяцев после прохождения ИА впервые.</w:t>
      </w:r>
    </w:p>
    <w:p w:rsidR="00D37A16" w:rsidRDefault="00AA3C5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4.9. Для прохождения ИА выпускники, не прошедшие ИА по неуважительной причине, и выпускники, получившие на 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ИА образовательной программы среднего профессионального образования по специальности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33.02.01 Фармация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37A16" w:rsidRDefault="00AA3C5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4.10.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Студент, не прошедший этап государственного аттестационного испытания, к прохождению последующих этапов государственных аттестационных испытаний не допускается.</w:t>
      </w:r>
    </w:p>
    <w:p w:rsidR="00D37A16" w:rsidRDefault="00D37A1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D37A16" w:rsidRDefault="00AA3C5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Принятие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Критерии 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</w:p>
    <w:p w:rsidR="00D37A16" w:rsidRDefault="00D37A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7A16" w:rsidRDefault="00AA3C5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Результаты проведения ИА оцениваются с проставлением одной из отметок: «отлично», «хорошо», «удовлетворительно», «неудовлетворительно» - и объявляются в последний день государственных итоговых испытаний после оформления протоколов заседаний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7A16" w:rsidRDefault="00AA3C5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Решения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принимаются на закрытых заседаниях простым большинством голосов членов 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решающим.</w:t>
      </w:r>
    </w:p>
    <w:p w:rsidR="00D37A16" w:rsidRDefault="00B5024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Решение </w:t>
      </w:r>
      <w:proofErr w:type="gramStart"/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proofErr w:type="gramEnd"/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оформляется протоколом, который подписывается председателем ЭК, в случае его отсутствия заместителем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секретарем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="00AA3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хранится в архиве образовательной организации.</w:t>
      </w:r>
    </w:p>
    <w:p w:rsidR="00D37A16" w:rsidRDefault="00AA3C5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5.4. Результаты каждого этапа государственной итоговой аттестации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государственных экзаменационных комиссий. </w:t>
      </w:r>
    </w:p>
    <w:p w:rsidR="00D37A16" w:rsidRDefault="00AA3C5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5.5. Секретарь комиссии заполняет экзаменационную ведомость (приложение 3) по итогам проведения каждого этап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ИА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сводную экзаменационную ведомость (приложение 4) по результатам прохождения всех этапов итогового испытания.</w:t>
      </w:r>
    </w:p>
    <w:p w:rsidR="00D37A16" w:rsidRDefault="00AA3C5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 Председатель комиссии информирует студентов о результатах каждого этапа ИА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день его проведения и результатах ИА в день проведения последнего этапа итоговых испытания после оформления протоколов заседаний </w:t>
      </w:r>
      <w:proofErr w:type="gramStart"/>
      <w:r w:rsidR="00B50247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37A16" w:rsidRDefault="00AA3C5A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5.7.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37A16" w:rsidRDefault="00AA3C5A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5.2.1. 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bookmarkStart w:id="10" w:name="_page_38_0"/>
      <w:bookmarkEnd w:id="9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проставлением одной из отметок: «отлично», «хорошо», «удовлетворительно», «неудовлетворительно».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«отлично»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90 %  и более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«хорошо»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 студентам, которые правильно выполнили от 75% до 89% тестовых заданий.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«удовлетворительно» ставится студентам, которые правильно выполнили от 50% до 74% тестовых заданий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. 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«неудовлетворительно» ставится студентам, которые правильно выполнили менее 49% тестовых заданий. Студенты, получившие оценку «неудовлетворительно», не допускаются к прохождению следующих этапов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аттестационных испытаний. 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Студенту,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чившему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«неудовлетворительно»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«не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довлетворитель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5.2.2. Критер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практических навыков.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Выполнение практических заданий каждым членом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оценивается в баллах в индивидуальном оценочном листе. За каждое выполненное практическое заданий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экзаменующийся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может получить 50 баллов. По окончанию демонстрации заданий результаты экзамена обсуждаются всеми членами ЭК. После обсуждения качества выполнения задания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экзаменующимся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среднее значение заносится в экзаменационную ведомость. Сумма всех набранных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баллов переводится в оценку по пятибалльной шкале.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100%-91%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5 «отлично»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90%-81%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4 «хорошо»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80%-70%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3 «удовлетворительно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69%-0%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2 «неудовлетворительно»</w:t>
      </w:r>
    </w:p>
    <w:p w:rsidR="00D37A16" w:rsidRDefault="00D37A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page_44_0"/>
      <w:bookmarkEnd w:id="10"/>
    </w:p>
    <w:p w:rsidR="00D37A16" w:rsidRDefault="00AA3C5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ление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тов ИА</w:t>
      </w:r>
    </w:p>
    <w:p w:rsidR="00D37A16" w:rsidRDefault="00D37A16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37A16" w:rsidRDefault="00AA3C5A">
      <w:pPr>
        <w:widowControl w:val="0"/>
        <w:spacing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 экзаме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одписыв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ЭК.</w:t>
      </w:r>
    </w:p>
    <w:p w:rsidR="00D37A16" w:rsidRDefault="00AA3C5A">
      <w:pPr>
        <w:widowControl w:val="0"/>
        <w:tabs>
          <w:tab w:val="left" w:pos="1811"/>
          <w:tab w:val="left" w:pos="3141"/>
          <w:tab w:val="left" w:pos="5259"/>
          <w:tab w:val="left" w:pos="7331"/>
        </w:tabs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ормляется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олом,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писывае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экзаме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замести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елем)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хранится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рхиве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D37A16" w:rsidRDefault="00AA3C5A">
      <w:pPr>
        <w:widowControl w:val="0"/>
        <w:tabs>
          <w:tab w:val="left" w:pos="1660"/>
          <w:tab w:val="left" w:pos="3366"/>
          <w:tab w:val="left" w:pos="3829"/>
          <w:tab w:val="left" w:pos="5199"/>
          <w:tab w:val="left" w:pos="5758"/>
          <w:tab w:val="left" w:pos="6588"/>
          <w:tab w:val="left" w:pos="775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щенного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– 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озная за весь 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аттеста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 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 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7A16" w:rsidRDefault="00AA3C5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дента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рохождению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иста.</w:t>
      </w:r>
      <w:bookmarkStart w:id="12" w:name="_page_46_0"/>
      <w:bookmarkEnd w:id="11"/>
    </w:p>
    <w:p w:rsidR="00D37A16" w:rsidRDefault="00AA3C5A">
      <w:pPr>
        <w:widowControl w:val="0"/>
        <w:tabs>
          <w:tab w:val="left" w:pos="1255"/>
          <w:tab w:val="left" w:pos="1891"/>
          <w:tab w:val="left" w:pos="3463"/>
          <w:tab w:val="left" w:pos="4322"/>
          <w:tab w:val="left" w:pos="6164"/>
          <w:tab w:val="left" w:pos="7107"/>
          <w:tab w:val="left" w:pos="7932"/>
          <w:tab w:val="left" w:pos="8516"/>
        </w:tabs>
        <w:spacing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оконча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ИА о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ормляется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 ЭК. Отчет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лледжа и хранится в архиве колледжа.</w:t>
      </w:r>
    </w:p>
    <w:bookmarkEnd w:id="12"/>
    <w:p w:rsidR="00D37A16" w:rsidRDefault="00D37A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37A16">
      <w:footerReference w:type="default" r:id="rId11"/>
      <w:pgSz w:w="11906" w:h="16838"/>
      <w:pgMar w:top="1134" w:right="707" w:bottom="1134" w:left="1701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A57" w:rsidRDefault="00927A57">
      <w:pPr>
        <w:spacing w:line="240" w:lineRule="auto"/>
      </w:pPr>
      <w:r>
        <w:separator/>
      </w:r>
    </w:p>
  </w:endnote>
  <w:endnote w:type="continuationSeparator" w:id="0">
    <w:p w:rsidR="00927A57" w:rsidRDefault="00927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5A" w:rsidRDefault="00AA3C5A">
    <w:pPr>
      <w:pStyle w:val="a8"/>
      <w:jc w:val="right"/>
    </w:pPr>
  </w:p>
  <w:p w:rsidR="00AA3C5A" w:rsidRDefault="00AA3C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A57" w:rsidRDefault="00927A57">
      <w:r>
        <w:separator/>
      </w:r>
    </w:p>
  </w:footnote>
  <w:footnote w:type="continuationSeparator" w:id="0">
    <w:p w:rsidR="00927A57" w:rsidRDefault="0092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4D18"/>
    <w:multiLevelType w:val="multilevel"/>
    <w:tmpl w:val="130F4D18"/>
    <w:lvl w:ilvl="0">
      <w:start w:val="4"/>
      <w:numFmt w:val="decimal"/>
      <w:lvlText w:val="%1."/>
      <w:lvlJc w:val="left"/>
      <w:pPr>
        <w:ind w:left="462" w:hanging="36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4EAF4996"/>
    <w:multiLevelType w:val="multilevel"/>
    <w:tmpl w:val="4EAF499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160E2"/>
    <w:multiLevelType w:val="multilevel"/>
    <w:tmpl w:val="594160E2"/>
    <w:lvl w:ilvl="0">
      <w:start w:val="18"/>
      <w:numFmt w:val="decimal"/>
      <w:lvlText w:val="%1."/>
      <w:lvlJc w:val="left"/>
      <w:pPr>
        <w:ind w:left="462" w:hanging="36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69F64A7E"/>
    <w:multiLevelType w:val="multilevel"/>
    <w:tmpl w:val="69F64A7E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4">
    <w:nsid w:val="7EC52D2A"/>
    <w:multiLevelType w:val="multilevel"/>
    <w:tmpl w:val="7EC52D2A"/>
    <w:lvl w:ilvl="0">
      <w:start w:val="1"/>
      <w:numFmt w:val="upperRoman"/>
      <w:pStyle w:val="1"/>
      <w:lvlText w:val="Статья %1."/>
      <w:lvlJc w:val="left"/>
      <w:pPr>
        <w:tabs>
          <w:tab w:val="left" w:pos="4559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left" w:pos="4199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left" w:pos="3839"/>
        </w:tabs>
        <w:ind w:left="3839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left" w:pos="3983"/>
        </w:tabs>
        <w:ind w:left="3983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left" w:pos="4127"/>
        </w:tabs>
        <w:ind w:left="4127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left" w:pos="4271"/>
        </w:tabs>
        <w:ind w:left="4271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left" w:pos="4415"/>
        </w:tabs>
        <w:ind w:left="4415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4559"/>
        </w:tabs>
        <w:ind w:left="4559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703"/>
        </w:tabs>
        <w:ind w:left="4703" w:hanging="144"/>
      </w:pPr>
      <w:rPr>
        <w:rFonts w:cs="Times New Roman"/>
      </w:rPr>
    </w:lvl>
  </w:abstractNum>
  <w:num w:numId="1">
    <w:abstractNumId w:val="4"/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73"/>
    <w:rsid w:val="00027171"/>
    <w:rsid w:val="000357F8"/>
    <w:rsid w:val="000551D3"/>
    <w:rsid w:val="00097142"/>
    <w:rsid w:val="000E7E4C"/>
    <w:rsid w:val="000F1044"/>
    <w:rsid w:val="000F648A"/>
    <w:rsid w:val="00153786"/>
    <w:rsid w:val="00155A9D"/>
    <w:rsid w:val="0017277E"/>
    <w:rsid w:val="0018657D"/>
    <w:rsid w:val="001877BD"/>
    <w:rsid w:val="001B018B"/>
    <w:rsid w:val="001E6731"/>
    <w:rsid w:val="001F0661"/>
    <w:rsid w:val="002317A9"/>
    <w:rsid w:val="00244739"/>
    <w:rsid w:val="0028498F"/>
    <w:rsid w:val="002B06F7"/>
    <w:rsid w:val="002B358D"/>
    <w:rsid w:val="002B480A"/>
    <w:rsid w:val="002B6D87"/>
    <w:rsid w:val="002C6675"/>
    <w:rsid w:val="00332A30"/>
    <w:rsid w:val="003621F6"/>
    <w:rsid w:val="00390CB0"/>
    <w:rsid w:val="003A29DD"/>
    <w:rsid w:val="0042307C"/>
    <w:rsid w:val="004305A1"/>
    <w:rsid w:val="00467EE4"/>
    <w:rsid w:val="00480C32"/>
    <w:rsid w:val="004C2F9C"/>
    <w:rsid w:val="004E4318"/>
    <w:rsid w:val="004E57B4"/>
    <w:rsid w:val="0054692B"/>
    <w:rsid w:val="00550C39"/>
    <w:rsid w:val="005B32D2"/>
    <w:rsid w:val="005B469E"/>
    <w:rsid w:val="005C7ED5"/>
    <w:rsid w:val="005E4AAA"/>
    <w:rsid w:val="005E549E"/>
    <w:rsid w:val="006335DC"/>
    <w:rsid w:val="00647B5B"/>
    <w:rsid w:val="007164C6"/>
    <w:rsid w:val="00724F95"/>
    <w:rsid w:val="00744AED"/>
    <w:rsid w:val="007A0762"/>
    <w:rsid w:val="007B56F0"/>
    <w:rsid w:val="007B764A"/>
    <w:rsid w:val="007C4FDA"/>
    <w:rsid w:val="00857AD8"/>
    <w:rsid w:val="00861A55"/>
    <w:rsid w:val="0087734A"/>
    <w:rsid w:val="00927A57"/>
    <w:rsid w:val="00944B22"/>
    <w:rsid w:val="00977677"/>
    <w:rsid w:val="009B405F"/>
    <w:rsid w:val="009E3461"/>
    <w:rsid w:val="009F6667"/>
    <w:rsid w:val="00A24373"/>
    <w:rsid w:val="00A47A18"/>
    <w:rsid w:val="00A57EED"/>
    <w:rsid w:val="00A83723"/>
    <w:rsid w:val="00A83A32"/>
    <w:rsid w:val="00A95E74"/>
    <w:rsid w:val="00AA3C5A"/>
    <w:rsid w:val="00AA3D9E"/>
    <w:rsid w:val="00AA51BA"/>
    <w:rsid w:val="00AC10DE"/>
    <w:rsid w:val="00B50247"/>
    <w:rsid w:val="00B50923"/>
    <w:rsid w:val="00B56D2C"/>
    <w:rsid w:val="00B81E15"/>
    <w:rsid w:val="00B9314D"/>
    <w:rsid w:val="00BB09C6"/>
    <w:rsid w:val="00BB3EB3"/>
    <w:rsid w:val="00BC49D3"/>
    <w:rsid w:val="00BC6CEE"/>
    <w:rsid w:val="00BD6CC0"/>
    <w:rsid w:val="00C04384"/>
    <w:rsid w:val="00C047CB"/>
    <w:rsid w:val="00C158B4"/>
    <w:rsid w:val="00C30965"/>
    <w:rsid w:val="00C4333A"/>
    <w:rsid w:val="00C45C53"/>
    <w:rsid w:val="00C70775"/>
    <w:rsid w:val="00C721B4"/>
    <w:rsid w:val="00CA7DA7"/>
    <w:rsid w:val="00CC1E28"/>
    <w:rsid w:val="00D141EF"/>
    <w:rsid w:val="00D27D29"/>
    <w:rsid w:val="00D33079"/>
    <w:rsid w:val="00D37A16"/>
    <w:rsid w:val="00D841F2"/>
    <w:rsid w:val="00D9466A"/>
    <w:rsid w:val="00DA009F"/>
    <w:rsid w:val="00DA73FA"/>
    <w:rsid w:val="00E02058"/>
    <w:rsid w:val="00E4258D"/>
    <w:rsid w:val="00E75B2A"/>
    <w:rsid w:val="00E9460B"/>
    <w:rsid w:val="00ED19FD"/>
    <w:rsid w:val="00ED1CE3"/>
    <w:rsid w:val="00ED4144"/>
    <w:rsid w:val="00EE1AFA"/>
    <w:rsid w:val="00EF47E6"/>
    <w:rsid w:val="00F26B43"/>
    <w:rsid w:val="00F873E4"/>
    <w:rsid w:val="00FA3D81"/>
    <w:rsid w:val="00FF0F91"/>
    <w:rsid w:val="00FF7EE5"/>
    <w:rsid w:val="5789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kern w:val="3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6">
    <w:name w:val="Body Text"/>
    <w:basedOn w:val="a"/>
    <w:link w:val="a7"/>
    <w:uiPriority w:val="1"/>
    <w:semiHidden/>
    <w:unhideWhenUsed/>
    <w:qFormat/>
    <w:pPr>
      <w:widowControl w:val="0"/>
      <w:autoSpaceDE w:val="0"/>
      <w:autoSpaceDN w:val="0"/>
      <w:spacing w:before="158" w:line="240" w:lineRule="auto"/>
      <w:ind w:left="60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Arial"/>
      <w:kern w:val="32"/>
      <w:sz w:val="20"/>
      <w:szCs w:val="20"/>
    </w:rPr>
  </w:style>
  <w:style w:type="paragraph" w:customStyle="1" w:styleId="ab">
    <w:name w:val="Нумерация"/>
    <w:basedOn w:val="a"/>
    <w:uiPriority w:val="99"/>
    <w:pPr>
      <w:suppressLineNumbers/>
      <w:spacing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11">
    <w:name w:val="Сетка таблицы1"/>
    <w:basedOn w:val="a1"/>
    <w:uiPriority w:val="59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1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0">
    <w:name w:val="Заголовок 11"/>
    <w:basedOn w:val="a"/>
    <w:uiPriority w:val="1"/>
    <w:qFormat/>
    <w:pPr>
      <w:widowControl w:val="0"/>
      <w:autoSpaceDE w:val="0"/>
      <w:autoSpaceDN w:val="0"/>
      <w:spacing w:before="73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kern w:val="3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6">
    <w:name w:val="Body Text"/>
    <w:basedOn w:val="a"/>
    <w:link w:val="a7"/>
    <w:uiPriority w:val="1"/>
    <w:semiHidden/>
    <w:unhideWhenUsed/>
    <w:qFormat/>
    <w:pPr>
      <w:widowControl w:val="0"/>
      <w:autoSpaceDE w:val="0"/>
      <w:autoSpaceDN w:val="0"/>
      <w:spacing w:before="158" w:line="240" w:lineRule="auto"/>
      <w:ind w:left="60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Arial"/>
      <w:kern w:val="32"/>
      <w:sz w:val="20"/>
      <w:szCs w:val="20"/>
    </w:rPr>
  </w:style>
  <w:style w:type="paragraph" w:customStyle="1" w:styleId="ab">
    <w:name w:val="Нумерация"/>
    <w:basedOn w:val="a"/>
    <w:uiPriority w:val="99"/>
    <w:pPr>
      <w:suppressLineNumbers/>
      <w:spacing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11">
    <w:name w:val="Сетка таблицы1"/>
    <w:basedOn w:val="a1"/>
    <w:uiPriority w:val="59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1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0">
    <w:name w:val="Заголовок 11"/>
    <w:basedOn w:val="a"/>
    <w:uiPriority w:val="1"/>
    <w:qFormat/>
    <w:pPr>
      <w:widowControl w:val="0"/>
      <w:autoSpaceDE w:val="0"/>
      <w:autoSpaceDN w:val="0"/>
      <w:spacing w:before="73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fmza.ru/srednee-professionalnoe-obrazovanie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9E6F9D-87A0-4530-9F9F-3C767500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Халяпина Людмила</dc:creator>
  <cp:lastModifiedBy>admin</cp:lastModifiedBy>
  <cp:revision>8</cp:revision>
  <cp:lastPrinted>2023-06-21T10:11:00Z</cp:lastPrinted>
  <dcterms:created xsi:type="dcterms:W3CDTF">2024-11-08T12:28:00Z</dcterms:created>
  <dcterms:modified xsi:type="dcterms:W3CDTF">2025-04-16T14:24:00Z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CC66F1C9637C4CB894451DE881D9C705_12</vt:lpwstr>
  </property>
</Properties>
</file>