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84E62" w:rsidRPr="00734FBA" w:rsidRDefault="00E84E62" w:rsidP="00734FB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84E62" w:rsidRPr="00734FBA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9214" w:type="dxa"/>
        <w:tblLook w:val="00A0" w:firstRow="1" w:lastRow="0" w:firstColumn="1" w:lastColumn="0" w:noHBand="0" w:noVBand="0"/>
      </w:tblPr>
      <w:tblGrid>
        <w:gridCol w:w="4536"/>
        <w:gridCol w:w="4678"/>
      </w:tblGrid>
      <w:tr w:rsidR="006A7A84" w:rsidRPr="006054FB" w:rsidTr="007A544E">
        <w:trPr>
          <w:trHeight w:val="2519"/>
        </w:trPr>
        <w:tc>
          <w:tcPr>
            <w:tcW w:w="4536" w:type="dxa"/>
          </w:tcPr>
          <w:p w:rsidR="006A7A84" w:rsidRPr="00B94F24" w:rsidRDefault="006A7A84" w:rsidP="00C65156">
            <w:pPr>
              <w:jc w:val="both"/>
              <w:rPr>
                <w:rFonts w:ascii="Times New Roman" w:hAnsi="Times New Roman"/>
              </w:rPr>
            </w:pPr>
            <w:r w:rsidRPr="006A7A84">
              <w:rPr>
                <w:rFonts w:ascii="Times New Roman" w:hAnsi="Times New Roman"/>
              </w:rPr>
              <w:t xml:space="preserve">Рассмотрено и рекомендовано на заседании кафедры «Общеобразовательных дисциплин и педагогики». Протокол № </w:t>
            </w:r>
            <w:r w:rsidR="00C65156">
              <w:rPr>
                <w:rFonts w:ascii="Times New Roman" w:hAnsi="Times New Roman"/>
              </w:rPr>
              <w:t>8</w:t>
            </w:r>
            <w:r w:rsidRPr="006A7A84">
              <w:rPr>
                <w:rFonts w:ascii="Times New Roman" w:hAnsi="Times New Roman"/>
              </w:rPr>
              <w:t xml:space="preserve"> от 24.05.2024 г.</w:t>
            </w:r>
          </w:p>
        </w:tc>
        <w:tc>
          <w:tcPr>
            <w:tcW w:w="4678" w:type="dxa"/>
          </w:tcPr>
          <w:p w:rsidR="006A7A84" w:rsidRPr="006054FB" w:rsidRDefault="006A7A84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УТВЕРЖДАЮ</w:t>
            </w:r>
          </w:p>
          <w:p w:rsidR="006A7A84" w:rsidRPr="006054FB" w:rsidRDefault="006A7A84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Директор</w:t>
            </w:r>
          </w:p>
          <w:p w:rsidR="006A7A84" w:rsidRPr="006054FB" w:rsidRDefault="006A7A84" w:rsidP="00B64C3B">
            <w:pPr>
              <w:jc w:val="right"/>
              <w:rPr>
                <w:rFonts w:ascii="Times New Roman" w:hAnsi="Times New Roman"/>
              </w:rPr>
            </w:pPr>
            <w:r w:rsidRPr="006054FB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 w:rsidRPr="006054FB">
              <w:rPr>
                <w:rFonts w:ascii="Times New Roman" w:hAnsi="Times New Roman"/>
              </w:rPr>
              <w:t>_________Н.В.Кандаурова</w:t>
            </w:r>
          </w:p>
          <w:p w:rsidR="006A7A84" w:rsidRPr="006054FB" w:rsidRDefault="006A7A84" w:rsidP="00B64C3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E62" w:rsidRDefault="00E84E62" w:rsidP="00B4576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B45765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734FBA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4FB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E75722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A5659C">
        <w:rPr>
          <w:rFonts w:ascii="Times New Roman" w:hAnsi="Times New Roman" w:cs="Times New Roman"/>
          <w:color w:val="000000"/>
          <w:sz w:val="24"/>
          <w:szCs w:val="24"/>
        </w:rPr>
        <w:t>Проект</w:t>
      </w:r>
      <w:r w:rsidR="00DE383B">
        <w:rPr>
          <w:rFonts w:ascii="Times New Roman" w:hAnsi="Times New Roman" w:cs="Times New Roman"/>
          <w:color w:val="000000"/>
          <w:sz w:val="24"/>
          <w:szCs w:val="24"/>
        </w:rPr>
        <w:t>ная и исследовательская деятельность в профессиональной сфере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Курс: </w:t>
      </w:r>
      <w:r w:rsidR="00ED1A55">
        <w:rPr>
          <w:rFonts w:ascii="Times New Roman" w:hAnsi="Times New Roman" w:cs="Times New Roman"/>
          <w:sz w:val="24"/>
          <w:szCs w:val="24"/>
        </w:rPr>
        <w:t>2</w:t>
      </w:r>
      <w:r w:rsidR="007D61FF">
        <w:rPr>
          <w:rFonts w:ascii="Times New Roman" w:hAnsi="Times New Roman" w:cs="Times New Roman"/>
          <w:sz w:val="24"/>
          <w:szCs w:val="24"/>
        </w:rPr>
        <w:t>,</w:t>
      </w:r>
      <w:r w:rsidR="00ED1A55">
        <w:rPr>
          <w:rFonts w:ascii="Times New Roman" w:hAnsi="Times New Roman" w:cs="Times New Roman"/>
          <w:sz w:val="24"/>
          <w:szCs w:val="24"/>
        </w:rPr>
        <w:t>3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 xml:space="preserve">Специальности: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44.02.02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еподавание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="00F424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лас</w:t>
      </w:r>
      <w:r w:rsidRPr="00A8224C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A8224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8224C">
        <w:rPr>
          <w:rFonts w:ascii="Times New Roman" w:hAnsi="Times New Roman" w:cs="Times New Roman"/>
          <w:color w:val="000000"/>
          <w:spacing w:val="1"/>
          <w:sz w:val="24"/>
          <w:szCs w:val="24"/>
        </w:rPr>
        <w:t>х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A8224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24C">
        <w:rPr>
          <w:rFonts w:ascii="Times New Roman" w:hAnsi="Times New Roman" w:cs="Times New Roman"/>
          <w:b/>
          <w:bCs/>
          <w:sz w:val="24"/>
          <w:szCs w:val="24"/>
        </w:rPr>
        <w:t>Разработчики:</w:t>
      </w:r>
    </w:p>
    <w:p w:rsidR="00E84E62" w:rsidRPr="00A8224C" w:rsidRDefault="00E84E62" w:rsidP="00A8224C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E84E62" w:rsidP="006054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t>Преподаватель</w:t>
      </w:r>
      <w:r w:rsidR="00A5659C">
        <w:rPr>
          <w:rFonts w:ascii="Times New Roman" w:hAnsi="Times New Roman" w:cs="Times New Roman"/>
          <w:sz w:val="24"/>
          <w:szCs w:val="24"/>
        </w:rPr>
        <w:t xml:space="preserve"> Астафьев В. А.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734FBA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E62" w:rsidRPr="00A8224C" w:rsidRDefault="00C65156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12700" t="13335" r="18415" b="196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70BFF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" strokecolor="white" strokeweight="2pt">
                <v:path arrowok="t"/>
              </v:rect>
            </w:pict>
          </mc:Fallback>
        </mc:AlternateContent>
      </w:r>
      <w:r w:rsidR="00E84E62" w:rsidRPr="00A8224C">
        <w:rPr>
          <w:rFonts w:ascii="Times New Roman" w:hAnsi="Times New Roman" w:cs="Times New Roman"/>
          <w:sz w:val="24"/>
          <w:szCs w:val="24"/>
        </w:rPr>
        <w:t>Ставрополь</w:t>
      </w:r>
      <w:r w:rsidR="00E84E6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E62" w:rsidRPr="00A8224C" w:rsidRDefault="00E84E62" w:rsidP="00734FBA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24C">
        <w:rPr>
          <w:rFonts w:ascii="Times New Roman" w:hAnsi="Times New Roman" w:cs="Times New Roman"/>
          <w:sz w:val="24"/>
          <w:szCs w:val="24"/>
        </w:rPr>
        <w:br w:type="page"/>
      </w:r>
    </w:p>
    <w:p w:rsidR="00E84E62" w:rsidRPr="00351DD2" w:rsidRDefault="00E84E62" w:rsidP="00B94F24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84E62" w:rsidRPr="00F91388" w:rsidRDefault="00E84E62" w:rsidP="006054FB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ли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озн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ы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 w:rsidRPr="00E76257">
        <w:rPr>
          <w:rFonts w:ascii="Times New Roman" w:hAnsi="Times New Roman" w:cs="Times New Roman"/>
          <w:color w:val="000000"/>
          <w:spacing w:val="-6"/>
          <w:sz w:val="28"/>
          <w:szCs w:val="28"/>
        </w:rPr>
        <w:t>у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т</w:t>
      </w:r>
      <w:r w:rsidRPr="00E76257">
        <w:rPr>
          <w:rFonts w:ascii="Times New Roman" w:hAnsi="Times New Roman" w:cs="Times New Roman"/>
          <w:color w:val="000000"/>
          <w:spacing w:val="-4"/>
          <w:sz w:val="28"/>
          <w:szCs w:val="28"/>
        </w:rPr>
        <w:t>у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и св</w:t>
      </w:r>
      <w:r w:rsidRPr="00E76257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тской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эт</w:t>
      </w:r>
      <w:r w:rsidRPr="00E76257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E7625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E76257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4E62" w:rsidRDefault="00E84E62" w:rsidP="00734FBA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зачета. </w:t>
      </w:r>
    </w:p>
    <w:p w:rsidR="00E84E62" w:rsidRPr="00351DD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84E62" w:rsidRPr="00351DD2" w:rsidRDefault="00E84E62" w:rsidP="00734FB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2"/>
        <w:gridCol w:w="4535"/>
        <w:gridCol w:w="3934"/>
      </w:tblGrid>
      <w:tr w:rsidR="003F10D1" w:rsidRPr="00351DD2" w:rsidTr="00ED1A55"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 ЛР</w:t>
            </w:r>
          </w:p>
        </w:tc>
        <w:tc>
          <w:tcPr>
            <w:tcW w:w="2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15462C" w:rsidRDefault="003F10D1" w:rsidP="00734FB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3F10D1" w:rsidRPr="00351DD2" w:rsidTr="00ED1A55">
        <w:trPr>
          <w:trHeight w:val="1407"/>
        </w:trPr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A55" w:rsidRDefault="00ED1A55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ОК 01-04</w:t>
            </w:r>
          </w:p>
          <w:p w:rsidR="00ED1A55" w:rsidRDefault="00ED1A55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A5659C" w:rsidRDefault="00A5659C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ПК 1.</w:t>
            </w:r>
            <w:r w:rsidR="00ED1A55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;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1.7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; </w:t>
            </w:r>
            <w:r w:rsidR="00ED1A55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 w:rsidR="00ED1A55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6</w:t>
            </w:r>
            <w:r w:rsidR="003F10D1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3F10D1" w:rsidRDefault="00ED1A55" w:rsidP="00F035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3</w:t>
            </w:r>
            <w:r w:rsidR="00A5659C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4</w:t>
            </w:r>
          </w:p>
          <w:p w:rsidR="003F10D1" w:rsidRPr="00F03565" w:rsidRDefault="003F10D1" w:rsidP="00ED1A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A5659C" w:rsidRDefault="00ED1A55" w:rsidP="00A565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ED1A55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 организовывать работу коллектива и команды; взаимодействовать с коллегами, руководством, клиентами в ходе профессиональной деятельности Организовывать процесс обучения </w:t>
            </w:r>
            <w:r w:rsidRPr="00ED1A55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обучающихся в соответствии с санитарными нормами и правилами Проектировать траекторию профессионального роста Проектировать траекторию профессионального роста Проектировать траекторию профессионального роста</w:t>
            </w:r>
          </w:p>
        </w:tc>
        <w:tc>
          <w:tcPr>
            <w:tcW w:w="2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0D1" w:rsidRPr="00A5659C" w:rsidRDefault="00ED1A55" w:rsidP="00A565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</w:pPr>
            <w:r w:rsidRPr="00ED1A55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 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психологические основы деятельности коллектива, психологические особенности личности; основы проектной деятельности Способы организации проектно-исследовательской деятельности обучающихся Способы проектирования траектории профессионального роста Способы проектирования траектории профессионального и личностного роста Способы проектирования траектории </w:t>
            </w:r>
            <w:r w:rsidRPr="00ED1A55"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>профессионального и личностного роста</w:t>
            </w:r>
          </w:p>
        </w:tc>
      </w:tr>
    </w:tbl>
    <w:p w:rsidR="00E84E62" w:rsidRPr="00351DD2" w:rsidRDefault="00E84E62" w:rsidP="002E32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84E62" w:rsidRPr="00351DD2" w:rsidRDefault="00E84E62" w:rsidP="002E324D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E84E62" w:rsidRDefault="00E84E62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E84E62" w:rsidRPr="00351DD2" w:rsidRDefault="00E84E62" w:rsidP="002E324D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ED1A55">
        <w:rPr>
          <w:rFonts w:ascii="Times New Roman" w:hAnsi="Times New Roman" w:cs="Times New Roman"/>
          <w:i w:val="0"/>
          <w:iCs w:val="0"/>
        </w:rPr>
        <w:t>диф. зачета</w:t>
      </w:r>
    </w:p>
    <w:p w:rsidR="00E84E62" w:rsidRPr="001B517C" w:rsidRDefault="00E84E62" w:rsidP="002E324D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вопросам.</w:t>
      </w:r>
    </w:p>
    <w:p w:rsidR="00E84E62" w:rsidRPr="00351DD2" w:rsidRDefault="00E84E62" w:rsidP="002E324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290AE0" w:rsidRPr="00290AE0" w:rsidRDefault="00F03565" w:rsidP="00290AE0">
      <w:pPr>
        <w:jc w:val="both"/>
        <w:rPr>
          <w:rFonts w:ascii="Times New Roman" w:hAnsi="Times New Roman"/>
          <w:sz w:val="28"/>
          <w:szCs w:val="28"/>
        </w:rPr>
      </w:pPr>
      <w:r w:rsidRPr="006025A9">
        <w:rPr>
          <w:rFonts w:ascii="Times New Roman" w:hAnsi="Times New Roman"/>
          <w:sz w:val="28"/>
          <w:szCs w:val="28"/>
        </w:rPr>
        <w:t xml:space="preserve">1. Место (время) выполнения задания: </w:t>
      </w:r>
      <w:r w:rsidR="00290AE0" w:rsidRPr="00290AE0">
        <w:rPr>
          <w:rFonts w:ascii="Times New Roman" w:hAnsi="Times New Roman"/>
          <w:sz w:val="28"/>
          <w:szCs w:val="28"/>
        </w:rPr>
        <w:t xml:space="preserve">Кабинет </w:t>
      </w:r>
      <w:r w:rsidR="00A5659C">
        <w:rPr>
          <w:rFonts w:ascii="Times New Roman" w:hAnsi="Times New Roman"/>
          <w:sz w:val="28"/>
          <w:szCs w:val="28"/>
        </w:rPr>
        <w:t>общеобразовательных</w:t>
      </w:r>
      <w:r w:rsidR="00290AE0" w:rsidRPr="00290AE0">
        <w:rPr>
          <w:rFonts w:ascii="Times New Roman" w:hAnsi="Times New Roman"/>
          <w:sz w:val="28"/>
          <w:szCs w:val="28"/>
        </w:rPr>
        <w:t xml:space="preserve"> дисциплин</w:t>
      </w:r>
    </w:p>
    <w:p w:rsidR="00F03565" w:rsidRPr="001F134C" w:rsidRDefault="00F03565" w:rsidP="00F03565">
      <w:pPr>
        <w:jc w:val="both"/>
        <w:rPr>
          <w:rFonts w:ascii="Times New Roman" w:hAnsi="Times New Roman"/>
          <w:sz w:val="28"/>
          <w:szCs w:val="28"/>
        </w:rPr>
      </w:pPr>
      <w:r w:rsidRPr="001F134C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</w:t>
      </w:r>
      <w:r w:rsidRPr="001F134C">
        <w:rPr>
          <w:rFonts w:ascii="Times New Roman" w:hAnsi="Times New Roman"/>
          <w:sz w:val="28"/>
          <w:szCs w:val="28"/>
        </w:rPr>
        <w:t>0 мин.</w:t>
      </w:r>
    </w:p>
    <w:p w:rsidR="00F03565" w:rsidRDefault="00F03565" w:rsidP="00F03565">
      <w:pPr>
        <w:jc w:val="both"/>
        <w:rPr>
          <w:rFonts w:ascii="Times New Roman" w:hAnsi="Times New Roman"/>
          <w:sz w:val="28"/>
          <w:szCs w:val="28"/>
        </w:rPr>
      </w:pPr>
      <w:r w:rsidRPr="001F134C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 – канцелярские товары (ручка, карандаш</w:t>
      </w:r>
      <w:r>
        <w:rPr>
          <w:rFonts w:ascii="Times New Roman" w:hAnsi="Times New Roman"/>
          <w:sz w:val="28"/>
          <w:szCs w:val="28"/>
        </w:rPr>
        <w:t>, бумага</w:t>
      </w:r>
      <w:r w:rsidRPr="001F134C">
        <w:rPr>
          <w:rFonts w:ascii="Times New Roman" w:hAnsi="Times New Roman"/>
          <w:sz w:val="28"/>
          <w:szCs w:val="28"/>
        </w:rPr>
        <w:t>).</w:t>
      </w:r>
    </w:p>
    <w:p w:rsidR="00E84E62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734FBA" w:rsidRDefault="00E84E62" w:rsidP="00734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E62" w:rsidRPr="004E4B35" w:rsidRDefault="00E75722" w:rsidP="00734FB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  <w:r w:rsidRPr="00DE6E98">
        <w:rPr>
          <w:rFonts w:ascii="Times New Roman" w:hAnsi="Times New Roman"/>
          <w:b/>
          <w:sz w:val="28"/>
          <w:szCs w:val="28"/>
        </w:rPr>
        <w:t>к дифференцированному зачету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Организация проектно-исследовательской работы в профессиональной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Общая методология научного творчества. Научное изучение как основная форма научной работы.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Основные научные направления исследований в сфере гостеприимства.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Научное исследование, его сущность и особенности.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Структура исследовательского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Теория, метод, предмет науки. Основные различия теории и метода.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Классификация методов исследования. Взаимодействие методов исследования.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Этапы научного исследования. Выбор темы научного исследования.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Планирование проектно-исследовательской работы.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Развитие идеи в проект.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Ресурсы проектной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Принципы проектной работы.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lastRenderedPageBreak/>
        <w:t>Классификация проектов.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Цели, задачи, требования, структура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Оценка эффективности и результатов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Общие требования к составлению бюджета.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Управления проектом в процессе его реализации.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Библиографический поиск литературных источников. Общие требования к оформлению научных и учебно-исследовательских работ.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Основные критерии, которым должны соответствовать проблемы, выбираемые для научного исследования в образовательной сфере.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Оформление научных и учебно-исследовательских работ. Представление отдельных видов текстового материала. Представление табличного материала. Общие правила представления формул.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Критерии и показатели эффективности образования младших школьников в проектной и исследовательской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Развитие учащихся в процессе проектной и исследовательской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Типы коммуникации участников в проектной деятельности: отношения учитель – класс, учитель – ученик.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Типы коммуникации участников в проектной деятельности: отношения ученик –  ученик, коммуникация в группе.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Проектно-организаторская функция педагога: категории, лежащие в еѐ основе.</w:t>
      </w:r>
    </w:p>
    <w:p w:rsidR="00ED1A55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 xml:space="preserve">Структура деятельности педагогов в реализации проектно-организаторской функции. </w:t>
      </w:r>
    </w:p>
    <w:p w:rsidR="00ED1A55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 xml:space="preserve">Алгоритм деятельности учителя по методическому обеспечению проектного обучения школьников 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Формируемые компетентности в проектной леятельности.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Традиционные методы обучения проектной и исследовательской деятельности младших школьников.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Факторы проектной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Нетрадиционные методы обучения проектной и исследовательской деятельности младших школьников.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Смысловые центры учебного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Этапы проектирования.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lastRenderedPageBreak/>
        <w:t>Оценка учебных достижений младших школьников в проектной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Критерии оценивания выполненных проектов.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Критерии оценивания защиты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Параметры внешней оценки проекта.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Сущность понятий «компетенция», «компетентность», «проектная компетентность».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Компоненты проектной компетентности.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Требования ФГОС НОО к разработке учебно-методических материалов.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Структура и содержание программы отдельных учебных предметов.</w:t>
      </w:r>
    </w:p>
    <w:p w:rsidR="00ED1A55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Диагностика уровня обученности младших школьников проектной и исследовательской деятельности.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 какому времени относится первое упоминание о проектных методах? Кто их авторы?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Имели ли проектные методы успех в России?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Что лежит в основе метода проектов? Что привлекает в нѐм педагогов?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Каковы основные требования к методу проектов в современной трактовке?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 xml:space="preserve"> Основные требования к использованию метода проектов в начальной школе.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>По каким основным признакам можно типологизировать проекты?</w:t>
      </w:r>
    </w:p>
    <w:p w:rsidR="00ED1A55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 w:rsidRPr="008677CC">
        <w:rPr>
          <w:sz w:val="24"/>
          <w:szCs w:val="24"/>
        </w:rPr>
        <w:t xml:space="preserve"> Младший школьный возраст – начальный этап вхождения в проектную деятельность</w:t>
      </w:r>
    </w:p>
    <w:p w:rsidR="00ED1A55" w:rsidRPr="008677CC" w:rsidRDefault="00ED1A55" w:rsidP="00ED1A55">
      <w:pPr>
        <w:pStyle w:val="a9"/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adjustRightInd/>
        <w:spacing w:line="360" w:lineRule="auto"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Структура научно-исследовательской работы и ее характеристика.</w:t>
      </w:r>
    </w:p>
    <w:p w:rsidR="00E84E62" w:rsidRPr="00E76257" w:rsidRDefault="00E84E62" w:rsidP="00E7625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5659C" w:rsidRDefault="00A5659C" w:rsidP="00A5659C">
      <w:pPr>
        <w:spacing w:after="0" w:line="36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CE0DCF">
        <w:rPr>
          <w:rFonts w:ascii="Times New Roman" w:hAnsi="Times New Roman"/>
          <w:b/>
          <w:sz w:val="28"/>
          <w:szCs w:val="28"/>
        </w:rPr>
        <w:lastRenderedPageBreak/>
        <w:t>Критерии результатов знаний и умений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5659C" w:rsidRPr="00CE0DCF" w:rsidRDefault="00A5659C" w:rsidP="00A5659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A5659C" w:rsidRDefault="00A5659C" w:rsidP="00A5659C"/>
    <w:p w:rsidR="00E84E62" w:rsidRPr="00112598" w:rsidRDefault="00E84E62" w:rsidP="00A5659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4E62" w:rsidRPr="00112598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A8" w:rsidRDefault="004C6DA8">
      <w:pPr>
        <w:spacing w:after="0" w:line="240" w:lineRule="auto"/>
      </w:pPr>
      <w:r>
        <w:separator/>
      </w:r>
    </w:p>
  </w:endnote>
  <w:endnote w:type="continuationSeparator" w:id="0">
    <w:p w:rsidR="004C6DA8" w:rsidRDefault="004C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E0" w:rsidRDefault="00290AE0" w:rsidP="007925FD">
    <w:pPr>
      <w:pStyle w:val="a3"/>
      <w:framePr w:wrap="auto" w:vAnchor="text" w:hAnchor="margin" w:xAlign="center" w:y="1"/>
      <w:rPr>
        <w:rStyle w:val="a5"/>
        <w:rFonts w:cs="Calibri"/>
      </w:rPr>
    </w:pPr>
    <w:r>
      <w:rPr>
        <w:rStyle w:val="a5"/>
        <w:rFonts w:cs="Calibri"/>
      </w:rPr>
      <w:fldChar w:fldCharType="begin"/>
    </w:r>
    <w:r>
      <w:rPr>
        <w:rStyle w:val="a5"/>
        <w:rFonts w:cs="Calibri"/>
      </w:rPr>
      <w:instrText xml:space="preserve">PAGE  </w:instrText>
    </w:r>
    <w:r>
      <w:rPr>
        <w:rStyle w:val="a5"/>
        <w:rFonts w:cs="Calibri"/>
      </w:rPr>
      <w:fldChar w:fldCharType="separate"/>
    </w:r>
    <w:r w:rsidR="00C65156">
      <w:rPr>
        <w:rStyle w:val="a5"/>
        <w:rFonts w:cs="Calibri"/>
        <w:noProof/>
      </w:rPr>
      <w:t>2</w:t>
    </w:r>
    <w:r>
      <w:rPr>
        <w:rStyle w:val="a5"/>
        <w:rFonts w:cs="Calibri"/>
      </w:rPr>
      <w:fldChar w:fldCharType="end"/>
    </w:r>
  </w:p>
  <w:p w:rsidR="00290AE0" w:rsidRDefault="00290AE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A8" w:rsidRDefault="004C6DA8">
      <w:pPr>
        <w:spacing w:after="0" w:line="240" w:lineRule="auto"/>
      </w:pPr>
      <w:r>
        <w:separator/>
      </w:r>
    </w:p>
  </w:footnote>
  <w:footnote w:type="continuationSeparator" w:id="0">
    <w:p w:rsidR="004C6DA8" w:rsidRDefault="004C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103C7A80"/>
    <w:multiLevelType w:val="hybridMultilevel"/>
    <w:tmpl w:val="C678A52A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344720"/>
    <w:multiLevelType w:val="hybridMultilevel"/>
    <w:tmpl w:val="0BD41C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0C7C80"/>
    <w:multiLevelType w:val="hybridMultilevel"/>
    <w:tmpl w:val="817C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7C477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F2E34D9"/>
    <w:multiLevelType w:val="hybridMultilevel"/>
    <w:tmpl w:val="331C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3B149C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3B68421B"/>
    <w:multiLevelType w:val="hybridMultilevel"/>
    <w:tmpl w:val="D58E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1649C4"/>
    <w:multiLevelType w:val="hybridMultilevel"/>
    <w:tmpl w:val="79B81F4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402F7F9D"/>
    <w:multiLevelType w:val="hybridMultilevel"/>
    <w:tmpl w:val="7CD8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9B4680"/>
    <w:multiLevelType w:val="hybridMultilevel"/>
    <w:tmpl w:val="85544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05D04"/>
    <w:multiLevelType w:val="hybridMultilevel"/>
    <w:tmpl w:val="5BF05C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C64F31"/>
    <w:multiLevelType w:val="hybridMultilevel"/>
    <w:tmpl w:val="B2D418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487EAB"/>
    <w:multiLevelType w:val="hybridMultilevel"/>
    <w:tmpl w:val="965845E2"/>
    <w:lvl w:ilvl="0" w:tplc="C3F2B0EA">
      <w:start w:val="1"/>
      <w:numFmt w:val="bullet"/>
      <w:lvlText w:val="–"/>
      <w:lvlJc w:val="left"/>
      <w:pPr>
        <w:ind w:left="1429" w:hanging="360"/>
      </w:pPr>
      <w:rPr>
        <w:rFonts w:ascii="Sitka Text" w:hAnsi="Sitka Text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64F77"/>
    <w:multiLevelType w:val="multilevel"/>
    <w:tmpl w:val="DC74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C4E68"/>
    <w:multiLevelType w:val="hybridMultilevel"/>
    <w:tmpl w:val="7E9E0796"/>
    <w:lvl w:ilvl="0" w:tplc="CA5CC5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9D02342"/>
    <w:multiLevelType w:val="hybridMultilevel"/>
    <w:tmpl w:val="87D8D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0E665F"/>
    <w:multiLevelType w:val="hybridMultilevel"/>
    <w:tmpl w:val="171A8E08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21"/>
  </w:num>
  <w:num w:numId="16">
    <w:abstractNumId w:val="12"/>
  </w:num>
  <w:num w:numId="17">
    <w:abstractNumId w:val="13"/>
  </w:num>
  <w:num w:numId="18">
    <w:abstractNumId w:val="24"/>
  </w:num>
  <w:num w:numId="19">
    <w:abstractNumId w:val="22"/>
  </w:num>
  <w:num w:numId="20">
    <w:abstractNumId w:val="25"/>
  </w:num>
  <w:num w:numId="21">
    <w:abstractNumId w:val="20"/>
  </w:num>
  <w:num w:numId="22">
    <w:abstractNumId w:val="30"/>
  </w:num>
  <w:num w:numId="23">
    <w:abstractNumId w:val="11"/>
  </w:num>
  <w:num w:numId="24">
    <w:abstractNumId w:val="29"/>
  </w:num>
  <w:num w:numId="25">
    <w:abstractNumId w:val="14"/>
  </w:num>
  <w:num w:numId="26">
    <w:abstractNumId w:val="26"/>
  </w:num>
  <w:num w:numId="27">
    <w:abstractNumId w:val="28"/>
  </w:num>
  <w:num w:numId="28">
    <w:abstractNumId w:val="18"/>
  </w:num>
  <w:num w:numId="29">
    <w:abstractNumId w:val="16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23"/>
    <w:rsid w:val="0003782A"/>
    <w:rsid w:val="000A685C"/>
    <w:rsid w:val="000B3B76"/>
    <w:rsid w:val="00112598"/>
    <w:rsid w:val="0015462C"/>
    <w:rsid w:val="00175623"/>
    <w:rsid w:val="001878EA"/>
    <w:rsid w:val="001B517C"/>
    <w:rsid w:val="001C4E47"/>
    <w:rsid w:val="001C65CA"/>
    <w:rsid w:val="001F673C"/>
    <w:rsid w:val="00206C56"/>
    <w:rsid w:val="00253EC0"/>
    <w:rsid w:val="00263CB1"/>
    <w:rsid w:val="00264441"/>
    <w:rsid w:val="00290AE0"/>
    <w:rsid w:val="002A3562"/>
    <w:rsid w:val="002E324D"/>
    <w:rsid w:val="00307380"/>
    <w:rsid w:val="00351DD2"/>
    <w:rsid w:val="003709F3"/>
    <w:rsid w:val="003E0E8C"/>
    <w:rsid w:val="003F10D1"/>
    <w:rsid w:val="00472005"/>
    <w:rsid w:val="0047325F"/>
    <w:rsid w:val="004A02B0"/>
    <w:rsid w:val="004C6DA8"/>
    <w:rsid w:val="004E4B35"/>
    <w:rsid w:val="004F07F6"/>
    <w:rsid w:val="005941FB"/>
    <w:rsid w:val="005B0C83"/>
    <w:rsid w:val="005D3BD1"/>
    <w:rsid w:val="006054FB"/>
    <w:rsid w:val="00621D91"/>
    <w:rsid w:val="00682E87"/>
    <w:rsid w:val="006A65AE"/>
    <w:rsid w:val="006A7A84"/>
    <w:rsid w:val="00734FBA"/>
    <w:rsid w:val="00743E93"/>
    <w:rsid w:val="0078362B"/>
    <w:rsid w:val="007925FD"/>
    <w:rsid w:val="007A544E"/>
    <w:rsid w:val="007D61FF"/>
    <w:rsid w:val="007F50B1"/>
    <w:rsid w:val="007F63F5"/>
    <w:rsid w:val="007F6CA7"/>
    <w:rsid w:val="008074A3"/>
    <w:rsid w:val="008B0CD1"/>
    <w:rsid w:val="008C432C"/>
    <w:rsid w:val="009107FF"/>
    <w:rsid w:val="009A074C"/>
    <w:rsid w:val="00A5659C"/>
    <w:rsid w:val="00A8224C"/>
    <w:rsid w:val="00A83F50"/>
    <w:rsid w:val="00A87A80"/>
    <w:rsid w:val="00AD5579"/>
    <w:rsid w:val="00B0422B"/>
    <w:rsid w:val="00B43DB0"/>
    <w:rsid w:val="00B45765"/>
    <w:rsid w:val="00B64C3B"/>
    <w:rsid w:val="00B94F24"/>
    <w:rsid w:val="00C65156"/>
    <w:rsid w:val="00C93150"/>
    <w:rsid w:val="00D31730"/>
    <w:rsid w:val="00D81DE7"/>
    <w:rsid w:val="00DA344E"/>
    <w:rsid w:val="00DA37D3"/>
    <w:rsid w:val="00DE383B"/>
    <w:rsid w:val="00E31995"/>
    <w:rsid w:val="00E75722"/>
    <w:rsid w:val="00E76257"/>
    <w:rsid w:val="00E84E62"/>
    <w:rsid w:val="00EA439D"/>
    <w:rsid w:val="00ED1A55"/>
    <w:rsid w:val="00EE6FC6"/>
    <w:rsid w:val="00EF45F6"/>
    <w:rsid w:val="00F03565"/>
    <w:rsid w:val="00F4246B"/>
    <w:rsid w:val="00F42478"/>
    <w:rsid w:val="00F91388"/>
    <w:rsid w:val="00FE12AC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120B0E-6F05-4056-9167-6A0E3A0D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4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E324D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E324D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E324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2E324D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rsid w:val="002E32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locked/>
    <w:rsid w:val="002E324D"/>
    <w:rPr>
      <w:rFonts w:ascii="Calibri" w:hAnsi="Calibri" w:cs="Calibri"/>
    </w:rPr>
  </w:style>
  <w:style w:type="character" w:styleId="a5">
    <w:name w:val="page number"/>
    <w:rsid w:val="002E324D"/>
    <w:rPr>
      <w:rFonts w:cs="Times New Roman"/>
    </w:rPr>
  </w:style>
  <w:style w:type="character" w:styleId="a6">
    <w:name w:val="Hyperlink"/>
    <w:rsid w:val="00DA37D3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DA37D3"/>
    <w:pPr>
      <w:ind w:left="720"/>
    </w:pPr>
  </w:style>
  <w:style w:type="paragraph" w:styleId="a7">
    <w:name w:val="Body Text Indent"/>
    <w:basedOn w:val="a"/>
    <w:link w:val="a8"/>
    <w:rsid w:val="00DA37D3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locked/>
    <w:rsid w:val="00DA37D3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E76257"/>
    <w:pPr>
      <w:widowControl w:val="0"/>
      <w:suppressAutoHyphens/>
      <w:spacing w:after="200" w:line="276" w:lineRule="auto"/>
    </w:pPr>
    <w:rPr>
      <w:rFonts w:eastAsia="Times New Roman" w:cs="Calibri"/>
      <w:kern w:val="2"/>
      <w:sz w:val="22"/>
      <w:szCs w:val="22"/>
      <w:lang w:eastAsia="ar-SA"/>
    </w:rPr>
  </w:style>
  <w:style w:type="paragraph" w:styleId="a9">
    <w:name w:val="List Paragraph"/>
    <w:basedOn w:val="a"/>
    <w:uiPriority w:val="34"/>
    <w:qFormat/>
    <w:rsid w:val="00FE12A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 Знак Знак Знак"/>
    <w:basedOn w:val="a"/>
    <w:rsid w:val="00FE12AC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Hewlett-Packard</Company>
  <LinksUpToDate>false</LinksUpToDate>
  <CharactersWithSpaces>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orechovaya@mail.ru</dc:creator>
  <cp:keywords/>
  <cp:lastModifiedBy>Астафьев Виктор</cp:lastModifiedBy>
  <cp:revision>2</cp:revision>
  <dcterms:created xsi:type="dcterms:W3CDTF">2025-10-02T11:27:00Z</dcterms:created>
  <dcterms:modified xsi:type="dcterms:W3CDTF">2025-10-02T11:27:00Z</dcterms:modified>
</cp:coreProperties>
</file>