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B16927" w:rsidRPr="00B16927" w14:paraId="085661E5" w14:textId="77777777" w:rsidTr="00B16927">
        <w:tc>
          <w:tcPr>
            <w:tcW w:w="4536" w:type="dxa"/>
            <w:hideMark/>
          </w:tcPr>
          <w:p w14:paraId="0F3ADD88" w14:textId="77777777" w:rsidR="00B16927" w:rsidRPr="00B16927" w:rsidRDefault="00B16927" w:rsidP="00B16927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B1692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14:paraId="6051654C" w14:textId="77777777" w:rsidR="00B16927" w:rsidRPr="00B16927" w:rsidRDefault="00B16927" w:rsidP="00B16927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B1692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14:paraId="2DA80BF9" w14:textId="77777777" w:rsidR="00B16927" w:rsidRPr="00B16927" w:rsidRDefault="00B16927" w:rsidP="00B16927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B1692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14:paraId="22E0107F" w14:textId="77777777" w:rsidR="00B16927" w:rsidRPr="00B16927" w:rsidRDefault="00B16927" w:rsidP="00B16927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B1692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                                              </w:t>
            </w: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B16927" w:rsidRPr="00B16927" w14:paraId="7AC9B6F7" w14:textId="77777777">
              <w:tc>
                <w:tcPr>
                  <w:tcW w:w="4536" w:type="dxa"/>
                </w:tcPr>
                <w:p w14:paraId="08E5A517" w14:textId="77777777" w:rsidR="00B16927" w:rsidRPr="00B16927" w:rsidRDefault="00B16927" w:rsidP="00B16927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14:paraId="6CFB2BBC" w14:textId="77777777" w:rsidR="00B16927" w:rsidRPr="00B16927" w:rsidRDefault="00B16927" w:rsidP="00B16927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B16927" w:rsidRPr="00B16927" w14:paraId="77FA3795" w14:textId="77777777">
              <w:tc>
                <w:tcPr>
                  <w:tcW w:w="4536" w:type="dxa"/>
                  <w:hideMark/>
                </w:tcPr>
                <w:p w14:paraId="277D22AF" w14:textId="77777777" w:rsidR="00B16927" w:rsidRPr="00B16927" w:rsidRDefault="00B16927" w:rsidP="00B16927">
                  <w:pPr>
                    <w:spacing w:after="0" w:line="240" w:lineRule="auto"/>
                    <w:rPr>
                      <w:rFonts w:ascii="Times New Roman" w:eastAsia="Calibri" w:hAnsi="Times New Roman" w:cs="Calibri"/>
                      <w:color w:val="000000"/>
                    </w:rPr>
                  </w:pPr>
                  <w:r w:rsidRPr="00B16927">
                    <w:rPr>
                      <w:rFonts w:ascii="Times New Roman" w:eastAsia="Calibri" w:hAnsi="Times New Roman" w:cs="Calibri"/>
                      <w:color w:val="000000"/>
                    </w:rPr>
                    <w:t>РАССМОТРЕНО</w:t>
                  </w:r>
                </w:p>
                <w:p w14:paraId="06A85E48" w14:textId="18DA18BA" w:rsidR="00B16927" w:rsidRPr="00B16927" w:rsidRDefault="00B16927" w:rsidP="00B169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Calibri"/>
                      <w:color w:val="000000"/>
                    </w:rPr>
                  </w:pPr>
                  <w:r w:rsidRPr="00B16927">
                    <w:rPr>
                      <w:rFonts w:ascii="Times New Roman" w:eastAsia="Calibri" w:hAnsi="Times New Roman" w:cs="Calibri"/>
                      <w:color w:val="000000"/>
                    </w:rPr>
                    <w:t xml:space="preserve">на заседании методического объединения </w:t>
                  </w:r>
                  <w:r w:rsidRPr="00B1692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укрупненных групп специальностей 31.02.01 </w:t>
                  </w:r>
                  <w:r w:rsidR="009F20BC" w:rsidRPr="009F20B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31.02.01 Лечебное дело</w:t>
                  </w:r>
                  <w:r w:rsidR="009F20BC" w:rsidRPr="009F20B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B16927">
                    <w:rPr>
                      <w:rFonts w:ascii="Times New Roman" w:eastAsia="Times New Roman" w:hAnsi="Times New Roman" w:cs="Times New Roman"/>
                      <w:lang w:eastAsia="ru-RU"/>
                    </w:rPr>
                    <w:t>«Клиническая медицина»;</w:t>
                  </w:r>
                </w:p>
                <w:p w14:paraId="0435A74F" w14:textId="77777777" w:rsidR="00B16927" w:rsidRPr="00B16927" w:rsidRDefault="00B16927" w:rsidP="00B169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Calibri"/>
                      <w:color w:val="000000"/>
                    </w:rPr>
                  </w:pPr>
                  <w:r w:rsidRPr="00B16927">
                    <w:rPr>
                      <w:rFonts w:ascii="Times New Roman" w:eastAsia="Calibri" w:hAnsi="Times New Roman" w:cs="Calibri"/>
                      <w:color w:val="000000"/>
                    </w:rPr>
                    <w:t>Протокол № 10 от</w:t>
                  </w:r>
                </w:p>
                <w:p w14:paraId="19602930" w14:textId="77777777" w:rsidR="00B16927" w:rsidRPr="00B16927" w:rsidRDefault="00B16927" w:rsidP="00B169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Calibri"/>
                      <w:color w:val="000000"/>
                    </w:rPr>
                  </w:pPr>
                  <w:r w:rsidRPr="00B16927">
                    <w:rPr>
                      <w:rFonts w:ascii="Times New Roman" w:eastAsia="Calibri" w:hAnsi="Times New Roman" w:cs="Calibri"/>
                      <w:color w:val="000000"/>
                    </w:rPr>
                    <w:t>12.05.2025 г.</w:t>
                  </w:r>
                </w:p>
                <w:p w14:paraId="1918E5B7" w14:textId="77777777" w:rsidR="00B16927" w:rsidRPr="00B16927" w:rsidRDefault="00B16927" w:rsidP="00B169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Calibri"/>
                      <w:color w:val="000000"/>
                    </w:rPr>
                  </w:pPr>
                  <w:r w:rsidRPr="00B16927">
                    <w:rPr>
                      <w:rFonts w:ascii="Times New Roman" w:eastAsia="Calibri" w:hAnsi="Times New Roman" w:cs="Calibri"/>
                      <w:color w:val="000000"/>
                    </w:rPr>
                    <w:t>РЕКОМЕНДОВАНО</w:t>
                  </w:r>
                </w:p>
                <w:p w14:paraId="6B3157B3" w14:textId="77777777" w:rsidR="00B16927" w:rsidRPr="00B16927" w:rsidRDefault="00B16927" w:rsidP="00B169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Calibri"/>
                      <w:color w:val="000000"/>
                    </w:rPr>
                  </w:pPr>
                  <w:r w:rsidRPr="00B16927">
                    <w:rPr>
                      <w:rFonts w:ascii="Times New Roman" w:eastAsia="Calibri" w:hAnsi="Times New Roman" w:cs="Calibri"/>
                      <w:color w:val="000000"/>
                    </w:rPr>
                    <w:t xml:space="preserve">Методическим советом СМК </w:t>
                  </w:r>
                </w:p>
                <w:p w14:paraId="5EFE4D09" w14:textId="77777777" w:rsidR="00B16927" w:rsidRPr="00B16927" w:rsidRDefault="00B16927" w:rsidP="00B16927">
                  <w:pPr>
                    <w:spacing w:after="0" w:line="240" w:lineRule="auto"/>
                    <w:rPr>
                      <w:rFonts w:ascii="Times New Roman" w:eastAsia="Calibri" w:hAnsi="Times New Roman" w:cs="Calibri"/>
                      <w:color w:val="000000"/>
                    </w:rPr>
                  </w:pPr>
                  <w:r w:rsidRPr="00B16927">
                    <w:rPr>
                      <w:rFonts w:ascii="Times New Roman" w:eastAsia="Calibri" w:hAnsi="Times New Roman" w:cs="Calibri"/>
                      <w:color w:val="000000"/>
                    </w:rPr>
                    <w:t>Протокол № 10 от</w:t>
                  </w:r>
                </w:p>
                <w:p w14:paraId="5CDE3865" w14:textId="77777777" w:rsidR="00B16927" w:rsidRPr="00B16927" w:rsidRDefault="00B16927" w:rsidP="00B16927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B16927">
                    <w:rPr>
                      <w:rFonts w:ascii="Times New Roman" w:eastAsia="Calibri" w:hAnsi="Times New Roman" w:cs="Calibri"/>
                      <w:color w:val="000000"/>
                    </w:rPr>
                    <w:t>12.05.2025 г.</w:t>
                  </w:r>
                </w:p>
              </w:tc>
              <w:tc>
                <w:tcPr>
                  <w:tcW w:w="4678" w:type="dxa"/>
                  <w:hideMark/>
                </w:tcPr>
                <w:p w14:paraId="54266AA2" w14:textId="77777777" w:rsidR="00B16927" w:rsidRPr="00B16927" w:rsidRDefault="00B16927" w:rsidP="00B1692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16927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14:paraId="60D5B0ED" w14:textId="77777777" w:rsidR="00B16927" w:rsidRPr="00B16927" w:rsidRDefault="00B16927" w:rsidP="00B1692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16927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14:paraId="00F15968" w14:textId="77777777" w:rsidR="00B16927" w:rsidRPr="00B16927" w:rsidRDefault="00B16927" w:rsidP="00B1692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16927">
                    <w:rPr>
                      <w:rFonts w:ascii="Times New Roman" w:eastAsia="Calibri" w:hAnsi="Times New Roman" w:cs="Times New Roman"/>
                    </w:rPr>
                    <w:t xml:space="preserve">         __________Н. В. Кандаурова</w:t>
                  </w:r>
                </w:p>
                <w:p w14:paraId="45FF8E13" w14:textId="77777777" w:rsidR="00B16927" w:rsidRPr="00B16927" w:rsidRDefault="00B16927" w:rsidP="00B16927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B16927">
                    <w:rPr>
                      <w:rFonts w:ascii="Times New Roman" w:eastAsia="Calibri" w:hAnsi="Times New Roman" w:cs="Times New Roman"/>
                    </w:rPr>
                    <w:t xml:space="preserve">       «_____»____________ 2025 г.</w:t>
                  </w:r>
                </w:p>
              </w:tc>
            </w:tr>
          </w:tbl>
          <w:p w14:paraId="55333BC6" w14:textId="77777777" w:rsidR="00B16927" w:rsidRPr="00B16927" w:rsidRDefault="00B16927" w:rsidP="00B16927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14:paraId="29890375" w14:textId="77777777" w:rsidR="00B16927" w:rsidRPr="00B16927" w:rsidRDefault="00B16927" w:rsidP="00B16927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14:paraId="74F63F1E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5E05331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9E44ADB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618750C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КОНТРОЛЬНО-ИЗМЕРИТЕЛЬНЫЕ МАТЕРИАЛЫ К ПРОМЕЖУТОЧНОЙ АТТЕСТАЦИИ </w:t>
      </w:r>
    </w:p>
    <w:p w14:paraId="634F1DC1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D35717E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ФОРМА ПРОВЕДЕНИЯ – ЭКЗАМЕН</w:t>
      </w:r>
    </w:p>
    <w:p w14:paraId="364FDCB2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0D25E20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sz w:val="28"/>
          <w:szCs w:val="28"/>
          <w:lang w:eastAsia="ru-RU"/>
        </w:rPr>
        <w:t>Дисциплина: Основы микробиологии и иммунологии</w:t>
      </w:r>
    </w:p>
    <w:p w14:paraId="1171B3B7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sz w:val="28"/>
          <w:szCs w:val="28"/>
          <w:lang w:eastAsia="ru-RU"/>
        </w:rPr>
        <w:t>Форма обучения: очная</w:t>
      </w:r>
    </w:p>
    <w:p w14:paraId="52082EE6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sz w:val="28"/>
          <w:szCs w:val="28"/>
          <w:lang w:eastAsia="ru-RU"/>
        </w:rPr>
        <w:t>Курс: 1</w:t>
      </w:r>
    </w:p>
    <w:p w14:paraId="1EFC08F8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Специальности: 31.02.01 Лечебное дело                            </w:t>
      </w:r>
    </w:p>
    <w:p w14:paraId="45F0DCA6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44D9BE1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061DCD4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Преподаватель                   Лущай А.Б.</w:t>
      </w:r>
    </w:p>
    <w:p w14:paraId="7561A5E7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E26768B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649E946D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2B102F3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BCAE697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1FCFF2E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1D656C3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6CB4285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EC3AD54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3DD2E28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74088AC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1C82E04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79A08EC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B552BC9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D7DBE13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BF1A2B7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927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D2D2A" wp14:editId="13AA7DCD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3676D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Pr="00B16927">
        <w:rPr>
          <w:rFonts w:ascii="Times New Roman" w:eastAsia="Calibri" w:hAnsi="Times New Roman" w:cs="Times New Roman"/>
          <w:sz w:val="28"/>
          <w:szCs w:val="28"/>
          <w:lang w:eastAsia="ru-RU"/>
        </w:rPr>
        <w:t>Ставрополь, 2025 г.</w:t>
      </w:r>
    </w:p>
    <w:p w14:paraId="1FFC08B8" w14:textId="77777777" w:rsidR="00B16927" w:rsidRPr="00B16927" w:rsidRDefault="00B16927" w:rsidP="00B16927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2E74433" w14:textId="77777777" w:rsidR="00B16927" w:rsidRPr="00B16927" w:rsidRDefault="00B16927" w:rsidP="00B1692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9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1D302BB3" w14:textId="77777777" w:rsidR="00B16927" w:rsidRPr="00B16927" w:rsidRDefault="00B16927" w:rsidP="00B16927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69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Основы микробиологии и иммунологии</w:t>
      </w:r>
    </w:p>
    <w:p w14:paraId="5C093D54" w14:textId="77777777" w:rsidR="00B16927" w:rsidRPr="00B16927" w:rsidRDefault="00B16927" w:rsidP="00B16927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 включает контрольные материалы для проведения промежуточной аттестации в форме экзамена. </w:t>
      </w:r>
    </w:p>
    <w:p w14:paraId="6982AE68" w14:textId="77777777" w:rsidR="00B16927" w:rsidRPr="00B16927" w:rsidRDefault="00B16927" w:rsidP="00B1692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5569C564" w14:textId="77777777" w:rsidR="00B16927" w:rsidRPr="00B16927" w:rsidRDefault="00B16927" w:rsidP="00B1692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992" w:type="dxa"/>
        <w:tblInd w:w="-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92"/>
        <w:gridCol w:w="3945"/>
        <w:gridCol w:w="4255"/>
      </w:tblGrid>
      <w:tr w:rsidR="00B16927" w:rsidRPr="00B16927" w14:paraId="73B18621" w14:textId="77777777" w:rsidTr="00B16927">
        <w:trPr>
          <w:trHeight w:val="1264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C65F99" w14:textId="77777777" w:rsidR="00B16927" w:rsidRPr="00B16927" w:rsidRDefault="00B16927" w:rsidP="00B1692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1692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Код ОК, ПК, ЛР</w:t>
            </w:r>
          </w:p>
          <w:p w14:paraId="364E5B5B" w14:textId="77777777" w:rsidR="00B16927" w:rsidRPr="00B16927" w:rsidRDefault="00B16927" w:rsidP="00B1692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  <w:lang w:eastAsia="ru-RU"/>
              </w:rPr>
            </w:pPr>
          </w:p>
          <w:p w14:paraId="771385AD" w14:textId="77777777" w:rsidR="00B16927" w:rsidRPr="00B16927" w:rsidRDefault="00B16927" w:rsidP="00B1692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C32F6" w14:textId="77777777" w:rsidR="00B16927" w:rsidRPr="00B16927" w:rsidRDefault="00B16927" w:rsidP="00B1692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1692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BDD9C" w14:textId="77777777" w:rsidR="00B16927" w:rsidRPr="00B16927" w:rsidRDefault="00B16927" w:rsidP="00B1692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1692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B16927" w:rsidRPr="00B16927" w14:paraId="75EB4DE3" w14:textId="77777777" w:rsidTr="00B16927">
        <w:trPr>
          <w:trHeight w:val="7735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73A5BB" w14:textId="77777777" w:rsidR="00B16927" w:rsidRPr="00B16927" w:rsidRDefault="00B16927" w:rsidP="00B1692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1692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ОК1, ОК 2,</w:t>
            </w:r>
          </w:p>
          <w:p w14:paraId="7BA9FFF9" w14:textId="77777777" w:rsidR="00B16927" w:rsidRPr="00B16927" w:rsidRDefault="00B16927" w:rsidP="00B1692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1692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ОК4,ОК 5,</w:t>
            </w:r>
          </w:p>
          <w:p w14:paraId="43CDFC34" w14:textId="77777777" w:rsidR="00B16927" w:rsidRPr="00B16927" w:rsidRDefault="00B16927" w:rsidP="00B1692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0511D66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проводить забор, транспортировку и хранение материала для микробиологических исследований;</w:t>
            </w:r>
          </w:p>
          <w:p w14:paraId="52E1A8F8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проводить простейшие микробиологические исследования;</w:t>
            </w:r>
          </w:p>
          <w:p w14:paraId="361C26E8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дифференцировать разные группы микроорганизмов по их основным свойствам;</w:t>
            </w:r>
          </w:p>
          <w:p w14:paraId="710D72F0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осуществлять профилактику распространения инфекции;</w:t>
            </w:r>
          </w:p>
          <w:p w14:paraId="2BFF472B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проводить простейшие микробиологические исследования;</w:t>
            </w:r>
          </w:p>
          <w:p w14:paraId="7B59F856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дифференцировать разные группы микроорганизмов по их основным свойствам;</w:t>
            </w:r>
          </w:p>
          <w:p w14:paraId="4598F287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осуществлять профилактику распространения инфекции;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9D057A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роль микроорганизмов в жизни человека и общества;</w:t>
            </w:r>
          </w:p>
          <w:p w14:paraId="7DE7EA64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морфологию, физиологию и экологию микроорганизмов, методы их изучения;</w:t>
            </w:r>
          </w:p>
          <w:p w14:paraId="4517ECB3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основные методы асептики и антисептики;</w:t>
            </w:r>
          </w:p>
          <w:p w14:paraId="41E057EF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основы эпидемиологии инфекционных болезней, пути заражения, локализацию микроорганизмов в организме человека, основы химиотерапии и химиопрофилактики инфекционных заболеваний;</w:t>
            </w:r>
          </w:p>
          <w:p w14:paraId="569A3B8C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факторы иммунитета, его значение для человека и общества, принципы иммунопрофилактики и иммунотерапии болезней человека, применение иммунологических реакций в медицинской практике;</w:t>
            </w:r>
          </w:p>
        </w:tc>
      </w:tr>
    </w:tbl>
    <w:p w14:paraId="5F17EA1C" w14:textId="77777777" w:rsidR="00B16927" w:rsidRPr="00B16927" w:rsidRDefault="00B16927" w:rsidP="00B16927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37D1CB3" w14:textId="77777777" w:rsidR="00B16927" w:rsidRPr="00B16927" w:rsidRDefault="00B16927" w:rsidP="00B1692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</w:p>
    <w:p w14:paraId="61C2C169" w14:textId="77777777" w:rsidR="00B16927" w:rsidRPr="00B16927" w:rsidRDefault="00B16927" w:rsidP="00B1692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</w:p>
    <w:p w14:paraId="0782D6CE" w14:textId="77777777" w:rsidR="00B16927" w:rsidRPr="00B16927" w:rsidRDefault="00B16927" w:rsidP="00B1692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</w:p>
    <w:p w14:paraId="41774167" w14:textId="77777777" w:rsidR="00B16927" w:rsidRPr="00B16927" w:rsidRDefault="00B16927" w:rsidP="00B16927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1714D879" w14:textId="77777777" w:rsidR="00B16927" w:rsidRPr="00B16927" w:rsidRDefault="00B16927" w:rsidP="00B16927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0" w:name="_Toc316860041"/>
      <w:r w:rsidRPr="00B1692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3. Измерительные материалы для оценивания результатов освоения учебной дисциплины </w:t>
      </w:r>
    </w:p>
    <w:bookmarkEnd w:id="0"/>
    <w:p w14:paraId="15C15B72" w14:textId="77777777" w:rsidR="00B16927" w:rsidRPr="00B16927" w:rsidRDefault="00B16927" w:rsidP="00B16927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35DDF4D0" w14:textId="77777777" w:rsidR="00B16927" w:rsidRPr="00B16927" w:rsidRDefault="00B16927" w:rsidP="00B16927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  <w:r w:rsidRPr="00B16927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>3.1. Задания для проведения экзамена</w:t>
      </w:r>
    </w:p>
    <w:p w14:paraId="1F05A595" w14:textId="77777777" w:rsidR="00B16927" w:rsidRPr="00B16927" w:rsidRDefault="00B16927" w:rsidP="00B16927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b/>
          <w:bCs/>
          <w:sz w:val="28"/>
          <w:szCs w:val="28"/>
        </w:rPr>
        <w:t>Форма экзамена –</w:t>
      </w:r>
      <w:r w:rsidRPr="00B16927">
        <w:rPr>
          <w:rFonts w:ascii="Times New Roman" w:eastAsia="Calibri" w:hAnsi="Times New Roman" w:cs="Times New Roman"/>
          <w:sz w:val="28"/>
          <w:szCs w:val="28"/>
        </w:rPr>
        <w:t xml:space="preserve"> устная  по билетам</w:t>
      </w:r>
    </w:p>
    <w:p w14:paraId="36AE0CB0" w14:textId="77777777" w:rsidR="00B16927" w:rsidRPr="00B16927" w:rsidRDefault="00B16927" w:rsidP="00B1692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6927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4E298152" w14:textId="77777777" w:rsidR="00B16927" w:rsidRPr="00B16927" w:rsidRDefault="00B16927" w:rsidP="00B1692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6927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Pr="00B16927">
        <w:rPr>
          <w:rFonts w:ascii="Times New Roman" w:eastAsia="Calibri" w:hAnsi="Times New Roman" w:cs="Calibri"/>
          <w:color w:val="000000"/>
          <w:sz w:val="28"/>
          <w:szCs w:val="28"/>
        </w:rPr>
        <w:t>Кабинет основ микробиологии и иммунологии.</w:t>
      </w:r>
    </w:p>
    <w:p w14:paraId="29530846" w14:textId="77777777" w:rsidR="00B16927" w:rsidRPr="00B16927" w:rsidRDefault="00B16927" w:rsidP="00B1692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6927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минут</w:t>
      </w:r>
    </w:p>
    <w:p w14:paraId="717124F7" w14:textId="77777777" w:rsidR="00B16927" w:rsidRPr="00B16927" w:rsidRDefault="00B16927" w:rsidP="00B1692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B16927">
        <w:rPr>
          <w:rFonts w:ascii="Times New Roman" w:eastAsia="Calibri" w:hAnsi="Times New Roman" w:cs="Times New Roman"/>
          <w:sz w:val="28"/>
          <w:szCs w:val="28"/>
          <w:lang w:eastAsia="ru-RU"/>
        </w:rPr>
        <w:t>Источники информации, разрешенные к использованию на экзамене: канцелярские принадлежности (ручка, карандаш).</w:t>
      </w:r>
    </w:p>
    <w:p w14:paraId="1CA41922" w14:textId="77777777" w:rsidR="00B16927" w:rsidRPr="00B16927" w:rsidRDefault="00B16927" w:rsidP="00B1692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sz w:val="28"/>
          <w:szCs w:val="28"/>
          <w:lang w:eastAsia="ru-RU"/>
        </w:rPr>
        <w:t>Разрешенных источников информации по данным дисциплинам не предусмотрено.</w:t>
      </w:r>
    </w:p>
    <w:p w14:paraId="5E64FB80" w14:textId="77777777" w:rsidR="00B16927" w:rsidRPr="00B16927" w:rsidRDefault="00B16927" w:rsidP="00B1692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69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14:paraId="631148A5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1.Предмет и задачи микробиологии. Основные разделы.</w:t>
      </w:r>
    </w:p>
    <w:p w14:paraId="291CD868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2.Классификация и систематика микроорганизмов, основные таксономические категории, название микроорганизмов, согласно общебиологической бинарной номенклатуре.</w:t>
      </w:r>
    </w:p>
    <w:p w14:paraId="52A6C7ED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3.Этапы развития микробиологии</w:t>
      </w:r>
    </w:p>
    <w:p w14:paraId="6350A723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4.Строение бактериальной клетки: Основные структуры.</w:t>
      </w:r>
    </w:p>
    <w:p w14:paraId="2828D3F7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5.Строение бактериальной клетки: дополнительные структуры.</w:t>
      </w:r>
    </w:p>
    <w:p w14:paraId="415873F0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6.Формы бактерий: кокки, палочковидные и извитые.</w:t>
      </w:r>
    </w:p>
    <w:p w14:paraId="7964836B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7.Физиология бактерий: метаболизм и химический состав.</w:t>
      </w:r>
    </w:p>
    <w:p w14:paraId="201299C8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8.Питание и дыхание бактерий.</w:t>
      </w:r>
    </w:p>
    <w:p w14:paraId="04A25584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9.Рост и размножение бактерий.</w:t>
      </w:r>
    </w:p>
    <w:p w14:paraId="62B763D8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10.Особенности строения вирусов, типы взаимодействия с клеткой.</w:t>
      </w:r>
    </w:p>
    <w:p w14:paraId="307E4CD5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11.Особенности морфологии и физиологии грибов.</w:t>
      </w:r>
    </w:p>
    <w:p w14:paraId="7856486A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12.Медицинская паразитология: классификация одноклеточных простейших.</w:t>
      </w:r>
    </w:p>
    <w:p w14:paraId="2124FDD3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13.Медицинская паразитология: классификация гельминтов</w:t>
      </w:r>
    </w:p>
    <w:p w14:paraId="232A501C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14.Микробиологическая диагностика – основные методы: микроскопический, бактериологический, биологический, аллергический, серологический и современные методы (</w:t>
      </w:r>
      <w:proofErr w:type="spellStart"/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иммунофлюоресцентный</w:t>
      </w:r>
      <w:proofErr w:type="spellEnd"/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, ИФА, ИБ, ПЦР)</w:t>
      </w:r>
    </w:p>
    <w:p w14:paraId="29500E73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15.Устройство и разновидности микроскопов.</w:t>
      </w:r>
    </w:p>
    <w:p w14:paraId="7F47282B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16.Виды мазков для микроскопии и техника их приготовления.</w:t>
      </w:r>
    </w:p>
    <w:p w14:paraId="67DCE404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17.Требования к питательным средам.</w:t>
      </w:r>
    </w:p>
    <w:p w14:paraId="20246AF6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18.Классификация питательных сред</w:t>
      </w:r>
    </w:p>
    <w:p w14:paraId="30281C5C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19.Правила забора патологического материала и доставка его в лабораторию.</w:t>
      </w:r>
    </w:p>
    <w:p w14:paraId="0DD4C9B8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20.Экология микробов: микрофлора почвы</w:t>
      </w:r>
    </w:p>
    <w:p w14:paraId="374B5895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21.Экология микробов: микрофлора воды</w:t>
      </w:r>
    </w:p>
    <w:p w14:paraId="60922392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22.Экология микробов: микрофлора воздуха</w:t>
      </w:r>
    </w:p>
    <w:p w14:paraId="616B70E7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23.Микрофлора организма человека, понятие </w:t>
      </w:r>
      <w:proofErr w:type="spellStart"/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эубиоза</w:t>
      </w:r>
      <w:proofErr w:type="spellEnd"/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дисбактериоза.</w:t>
      </w:r>
    </w:p>
    <w:p w14:paraId="71D73817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24.Влияние факторов внешней среды на микроорганизмы: физические факторы.</w:t>
      </w:r>
    </w:p>
    <w:p w14:paraId="688FB2F4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25.Микробиологические основы химиотерапии и химиопрофилактики – антибиотики: классификация, основные группы, побочное действие.</w:t>
      </w:r>
    </w:p>
    <w:p w14:paraId="6BD12A5B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26.Влияние факторов внешней среды на микроорганизмы: химические и биологические факторы. Понятия дезинфекции, стерилизации, асептики, антисептики.</w:t>
      </w:r>
    </w:p>
    <w:p w14:paraId="5252DE97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27.Сульфаниламиды, </w:t>
      </w:r>
      <w:proofErr w:type="spellStart"/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нитрофураны</w:t>
      </w:r>
      <w:proofErr w:type="spellEnd"/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противовирусные, противогрибковые и </w:t>
      </w:r>
      <w:proofErr w:type="spellStart"/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антипаразитарные</w:t>
      </w:r>
      <w:proofErr w:type="spellEnd"/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средства.</w:t>
      </w:r>
    </w:p>
    <w:p w14:paraId="503238AC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28.Принципы рациональной антибактериальной и химиотерапии.</w:t>
      </w:r>
    </w:p>
    <w:p w14:paraId="31B4F4F4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29.Понятие и формы инфекционного процесса.</w:t>
      </w:r>
    </w:p>
    <w:p w14:paraId="0625FFA6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30.Свойства возбудителей инфекционных болезней.</w:t>
      </w:r>
    </w:p>
    <w:p w14:paraId="7ACD2FF5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31.Периоды инфекционной болезни.</w:t>
      </w:r>
    </w:p>
    <w:p w14:paraId="2CB5D419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32.Классификация инфекционных болезней.</w:t>
      </w:r>
    </w:p>
    <w:p w14:paraId="569693EE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33.Эпидемический процесс и степени его интенсивности.</w:t>
      </w:r>
    </w:p>
    <w:p w14:paraId="69B5EAEC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34.Понятие иммунологии, её основные разделы</w:t>
      </w:r>
    </w:p>
    <w:p w14:paraId="03025B4C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35.Понятие антигена: антиген человека, антигены бактерий и вирусов</w:t>
      </w:r>
    </w:p>
    <w:p w14:paraId="0C7513E2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36.Понятие иммунитета, классификация иммунитета</w:t>
      </w:r>
    </w:p>
    <w:p w14:paraId="02886B19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37.Механический и физико-химический барьеры неспецифической иммунной защиты</w:t>
      </w:r>
    </w:p>
    <w:p w14:paraId="468145B6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38.Клеточное звено иммунобиологического барьера неспецифической защиты.</w:t>
      </w:r>
    </w:p>
    <w:p w14:paraId="685C2512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39.Стадии фагоцитоза.</w:t>
      </w:r>
    </w:p>
    <w:p w14:paraId="32071834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40.Гуморальное звено иммунобиологического барьера неспецифической защиты.</w:t>
      </w:r>
    </w:p>
    <w:p w14:paraId="5538559C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41.Особенности иммунной системы, органы иммунной системы</w:t>
      </w:r>
    </w:p>
    <w:p w14:paraId="6D392FE4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42.Клетки иммунной системы. Т и В-лимфоциты их функции, понятие и виды антител Клеточное и гуморальное звено специфической защиты.</w:t>
      </w:r>
    </w:p>
    <w:p w14:paraId="45EF1F16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43.Механизм образования антител и Т-киллеров.</w:t>
      </w:r>
    </w:p>
    <w:p w14:paraId="01886025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44.Динамика антителообразования, первичный и вторичный иммунный ответ.</w:t>
      </w:r>
    </w:p>
    <w:p w14:paraId="67DD140D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45.Иммунологическая память и иммунологическая толерантность.</w:t>
      </w:r>
    </w:p>
    <w:p w14:paraId="275721CC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46.Особенности противовирусного и </w:t>
      </w:r>
      <w:proofErr w:type="spellStart"/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противотрансплантационного</w:t>
      </w:r>
      <w:proofErr w:type="spellEnd"/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иммунитета.</w:t>
      </w:r>
    </w:p>
    <w:p w14:paraId="54B863B4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47.Иммунный статус и методы его определения</w:t>
      </w:r>
    </w:p>
    <w:p w14:paraId="40D5CD01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48.Классификация заболеваний с повреждениями иммунной системы.</w:t>
      </w:r>
    </w:p>
    <w:p w14:paraId="65266652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49.Аллергия. Типы аллергических реакций</w:t>
      </w:r>
    </w:p>
    <w:p w14:paraId="0D303228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50.Первичные и вторичные иммунодефициты</w:t>
      </w:r>
    </w:p>
    <w:p w14:paraId="0D00DE42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51.Иммунобиологические препараты, содержащие антигены</w:t>
      </w:r>
    </w:p>
    <w:p w14:paraId="755B4684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52.Иммунобиологические препараты, содержащие готовые антитела.</w:t>
      </w:r>
    </w:p>
    <w:p w14:paraId="6F51B5F5" w14:textId="77777777" w:rsidR="00006773" w:rsidRDefault="00006773"/>
    <w:sectPr w:rsidR="00006773" w:rsidSect="00B709F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44"/>
    <w:rsid w:val="00006773"/>
    <w:rsid w:val="009F20BC"/>
    <w:rsid w:val="00B16927"/>
    <w:rsid w:val="00B709FA"/>
    <w:rsid w:val="00BD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87F40-1522-40CF-B094-E2839C3C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917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Лущай</dc:creator>
  <cp:keywords/>
  <dc:description/>
  <cp:lastModifiedBy>Анастасия Лущай</cp:lastModifiedBy>
  <cp:revision>5</cp:revision>
  <dcterms:created xsi:type="dcterms:W3CDTF">2025-09-28T18:10:00Z</dcterms:created>
  <dcterms:modified xsi:type="dcterms:W3CDTF">2025-09-28T18:14:00Z</dcterms:modified>
</cp:coreProperties>
</file>