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D3482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14:paraId="622D3483" w14:textId="67ABD4B8" w:rsidR="000558B8" w:rsidRPr="000558B8" w:rsidRDefault="00CD79CE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Зав. </w:t>
      </w:r>
      <w:r w:rsidR="00D16D56">
        <w:rPr>
          <w:rFonts w:ascii="Times New Roman" w:eastAsia="Calibri" w:hAnsi="Times New Roman" w:cs="Times New Roman"/>
          <w:lang w:eastAsia="en-US"/>
        </w:rPr>
        <w:t>кафедрой Юриспруденции</w:t>
      </w:r>
    </w:p>
    <w:p w14:paraId="622D3484" w14:textId="20FA6F55" w:rsidR="000558B8" w:rsidRPr="000558B8" w:rsidRDefault="00CD79CE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Ж.В. Мозговая</w:t>
      </w:r>
      <w:r w:rsidR="000558B8" w:rsidRPr="000558B8">
        <w:rPr>
          <w:rFonts w:ascii="Times New Roman" w:eastAsia="Calibri" w:hAnsi="Times New Roman" w:cs="Times New Roman"/>
          <w:lang w:eastAsia="en-US"/>
        </w:rPr>
        <w:t xml:space="preserve"> ________</w:t>
      </w:r>
    </w:p>
    <w:p w14:paraId="622D3485" w14:textId="5BFA3673" w:rsid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«__</w:t>
      </w:r>
      <w:r w:rsidR="009A3E0F">
        <w:rPr>
          <w:rFonts w:ascii="Times New Roman" w:eastAsia="Calibri" w:hAnsi="Times New Roman" w:cs="Times New Roman"/>
          <w:lang w:eastAsia="en-US"/>
        </w:rPr>
        <w:t>_» _</w:t>
      </w:r>
      <w:r>
        <w:rPr>
          <w:rFonts w:ascii="Times New Roman" w:eastAsia="Calibri" w:hAnsi="Times New Roman" w:cs="Times New Roman"/>
          <w:lang w:eastAsia="en-US"/>
        </w:rPr>
        <w:t>_______202</w:t>
      </w:r>
      <w:r w:rsidR="000E21FF">
        <w:rPr>
          <w:rFonts w:ascii="Times New Roman" w:eastAsia="Calibri" w:hAnsi="Times New Roman" w:cs="Times New Roman"/>
          <w:lang w:eastAsia="en-US"/>
        </w:rPr>
        <w:t>5</w:t>
      </w: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0558B8" w:rsidRPr="000558B8">
        <w:rPr>
          <w:rFonts w:ascii="Times New Roman" w:eastAsia="Calibri" w:hAnsi="Times New Roman" w:cs="Times New Roman"/>
          <w:lang w:eastAsia="en-US"/>
        </w:rPr>
        <w:t>г.</w:t>
      </w:r>
    </w:p>
    <w:p w14:paraId="622D3486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14:paraId="622D3487" w14:textId="77777777" w:rsidR="005C1026" w:rsidRDefault="005C1026" w:rsidP="001177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14:paraId="622D3488" w14:textId="77777777" w:rsidR="00E53DD1" w:rsidRPr="000558B8" w:rsidRDefault="00B97D14" w:rsidP="001177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 w:rsidR="00B34ED8"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Pr="000558B8">
        <w:rPr>
          <w:rFonts w:ascii="Times New Roman" w:hAnsi="Times New Roman" w:cs="Times New Roman"/>
          <w:i/>
          <w:sz w:val="28"/>
          <w:szCs w:val="28"/>
        </w:rPr>
        <w:t>зачету</w:t>
      </w:r>
    </w:p>
    <w:p w14:paraId="622D3489" w14:textId="56085906" w:rsidR="00B97D14" w:rsidRDefault="00B97D14" w:rsidP="00117766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>Дисциплина «</w:t>
      </w:r>
      <w:r w:rsidR="00CD79CE">
        <w:rPr>
          <w:rFonts w:ascii="Times New Roman" w:hAnsi="Times New Roman" w:cs="Times New Roman"/>
          <w:i/>
          <w:sz w:val="28"/>
          <w:szCs w:val="28"/>
        </w:rPr>
        <w:t>Основы предварительного расследования</w:t>
      </w:r>
      <w:r w:rsidRPr="000558B8">
        <w:rPr>
          <w:rFonts w:ascii="Times New Roman" w:hAnsi="Times New Roman" w:cs="Times New Roman"/>
          <w:i/>
          <w:sz w:val="28"/>
          <w:szCs w:val="28"/>
        </w:rPr>
        <w:t>»</w:t>
      </w:r>
    </w:p>
    <w:p w14:paraId="622D348A" w14:textId="55A13A72" w:rsidR="00C67AF0" w:rsidRDefault="00C67AF0" w:rsidP="00117766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Специальность: </w:t>
      </w:r>
      <w:r w:rsidR="00CD79CE" w:rsidRPr="00CD79CE">
        <w:rPr>
          <w:rFonts w:ascii="Times New Roman" w:hAnsi="Times New Roman" w:cs="Times New Roman"/>
          <w:i/>
          <w:sz w:val="28"/>
          <w:szCs w:val="28"/>
        </w:rPr>
        <w:t>40.02.02 Правоохранительная деятельность</w:t>
      </w:r>
    </w:p>
    <w:p w14:paraId="254C0B85" w14:textId="518E652F" w:rsidR="00D16D56" w:rsidRPr="000558B8" w:rsidRDefault="00D16D56" w:rsidP="00CD79CE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Семестр 5,7</w:t>
      </w:r>
    </w:p>
    <w:p w14:paraId="3EAE0C42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1. Система органов предварительного следствия в России.</w:t>
      </w:r>
    </w:p>
    <w:p w14:paraId="36190CC7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 xml:space="preserve">2. Правовые основы, задачи, принципы и этика предварительного расследования </w:t>
      </w:r>
    </w:p>
    <w:p w14:paraId="7A0C0F19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3. Сущность расследования и его основные понятия</w:t>
      </w:r>
    </w:p>
    <w:p w14:paraId="3BAC25FF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4. Задачи предварительного следствия</w:t>
      </w:r>
    </w:p>
    <w:p w14:paraId="563A817A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5. Разумный срок производства предварительного следствия по уголовному делу.</w:t>
      </w:r>
    </w:p>
    <w:p w14:paraId="1D85F6FF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6. Правовая основа и принципы взаимодействия следователя с органами дознания.</w:t>
      </w:r>
    </w:p>
    <w:p w14:paraId="376147AA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7. Формы процессуального взаимодействия следователя с органами дознания.</w:t>
      </w:r>
    </w:p>
    <w:p w14:paraId="2A0712FC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8. Структура и содержание поручения органу дознания.</w:t>
      </w:r>
    </w:p>
    <w:p w14:paraId="6C70194C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9. Полномочия следователя.</w:t>
      </w:r>
    </w:p>
    <w:p w14:paraId="23876AF4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10. Полномочия руководителя следственного органа.</w:t>
      </w:r>
    </w:p>
    <w:p w14:paraId="1D1ECD50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11. Правовые отношения следователя с прокурором.</w:t>
      </w:r>
    </w:p>
    <w:p w14:paraId="41B73228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12. Правовые отношения следователя с руководителем следственного органа.</w:t>
      </w:r>
    </w:p>
    <w:p w14:paraId="2C0BF5EF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13. Формы участия адвоката на предварительном следствии.</w:t>
      </w:r>
    </w:p>
    <w:p w14:paraId="61E69DA6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14. Участие защитника на предварительном следствии. Случаи обязательного участия защитника.</w:t>
      </w:r>
    </w:p>
    <w:p w14:paraId="673AE29D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15. Особенности предварительного следствия с участием несовершеннолетних.</w:t>
      </w:r>
    </w:p>
    <w:p w14:paraId="59147DCC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16. Деятельность следователя по изучению личности подозреваемого (обвиняемого).</w:t>
      </w:r>
    </w:p>
    <w:p w14:paraId="022AD002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17. Деятельность следователя по проверке заявления (сообщения) о преступлении.</w:t>
      </w:r>
    </w:p>
    <w:p w14:paraId="3F7A887C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18. Общие правила производства следственных действий. Протокол следственного действия.</w:t>
      </w:r>
    </w:p>
    <w:p w14:paraId="5AD2D9E2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lastRenderedPageBreak/>
        <w:t>19. Порядок судебного получения на разрешение производства отдельных следственных действий. Порядок производства следственных действий без судебного решения в случаях, не терпящих отлагательств.</w:t>
      </w:r>
    </w:p>
    <w:p w14:paraId="65FDA5F7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20. Организация и порядок производства допроса свидетеля, потерпевшего.</w:t>
      </w:r>
    </w:p>
    <w:p w14:paraId="4ED4E007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21. Организация и порядок производства допроса подозреваемого.</w:t>
      </w:r>
    </w:p>
    <w:p w14:paraId="57A34A94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22. Организация и порядок производства очной ставки. Организация и порядок производства освидетельствования.</w:t>
      </w:r>
    </w:p>
    <w:p w14:paraId="2E70E808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23. Организация и порядок получения образцов для сравнительного исследования.</w:t>
      </w:r>
    </w:p>
    <w:p w14:paraId="3C8253B2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24. Организация и порядок производства судебной экспертизы.</w:t>
      </w:r>
    </w:p>
    <w:p w14:paraId="6ED1B6DE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25. Организация и порядок производства проверки показаний на месте.</w:t>
      </w:r>
    </w:p>
    <w:p w14:paraId="7E614F5E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26. Организация и порядок производства следственного эксперимента.</w:t>
      </w:r>
    </w:p>
    <w:p w14:paraId="762EB890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27. Организация и порядок контроля и записи переговоров.</w:t>
      </w:r>
    </w:p>
    <w:p w14:paraId="796B7068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28. Организация и порядок наложения ареста на почтово-телеграфные отправления, осмотра и их выемки.</w:t>
      </w:r>
    </w:p>
    <w:p w14:paraId="29C44EFA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29. Организация и порядок получения информации о соединениях между абонентами и (или) абонентскими устройствами.</w:t>
      </w:r>
    </w:p>
    <w:p w14:paraId="6B1696C6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30. Процессуальный порядок допроса свидетеля.</w:t>
      </w:r>
    </w:p>
    <w:p w14:paraId="5CA30E7B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31. Особенности производства допроса несовершеннолетних свидетеля, потерпевшего, подозреваемого и обвиняемого.</w:t>
      </w:r>
    </w:p>
    <w:p w14:paraId="766F7BE4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32. Организация и порядок производства обыска и выемки.</w:t>
      </w:r>
    </w:p>
    <w:p w14:paraId="2DF0D9A8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33. Основание для привлечения лица в качестве обвиняемого. Содержание постановления о привлечении лица в качестве обвиняемого.</w:t>
      </w:r>
    </w:p>
    <w:p w14:paraId="0BDAD761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 xml:space="preserve">34. Порядок осмотра предметов и документов. Основания для приобщения предметов и документов в качестве вещественных доказательств. </w:t>
      </w:r>
    </w:p>
    <w:p w14:paraId="65855371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35. Порядок хранения вещественных доказательств.</w:t>
      </w:r>
    </w:p>
    <w:p w14:paraId="46DF0086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36. Порядок наложения ареста на имущество. Объекты, в отношении которых избирается арест на имущество.</w:t>
      </w:r>
    </w:p>
    <w:p w14:paraId="7423F2C9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37. Основания приостановления предварительного следствия. Основания возобновления предварительного следствия. Порядок возобновления предварительного следствия.</w:t>
      </w:r>
    </w:p>
    <w:p w14:paraId="22260E9E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38. Порядок приостановления предварительного следствия.</w:t>
      </w:r>
    </w:p>
    <w:p w14:paraId="290B9825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39. Порядок объявления обвиняемого в розыск.</w:t>
      </w:r>
    </w:p>
    <w:p w14:paraId="3CD887A0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40. Реабилитирующие основания для прекращения уголовного дела (уголовного преследования).</w:t>
      </w:r>
    </w:p>
    <w:p w14:paraId="59D7EA34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41. Не реабилитирующие основания для прекращения уголовного дела (уголовного преследования).</w:t>
      </w:r>
    </w:p>
    <w:p w14:paraId="4B40A801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42. Порядок прекращения уголовного дела (уголовного преследования).</w:t>
      </w:r>
    </w:p>
    <w:p w14:paraId="0A7A0369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43. Порядок реабилитации лица.</w:t>
      </w:r>
    </w:p>
    <w:p w14:paraId="05E18CD8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lastRenderedPageBreak/>
        <w:t>44. Содержание постановления о прекращении уголовного дела (уголовного преследования).</w:t>
      </w:r>
    </w:p>
    <w:p w14:paraId="38E4E8B3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45. Порядок продления сроков предварительного следствия.</w:t>
      </w:r>
    </w:p>
    <w:p w14:paraId="40BFF7A4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46. Порядок продления сроков содержания лица под стражей.</w:t>
      </w:r>
    </w:p>
    <w:p w14:paraId="1F8C158A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47. Основания и процессуальный порядок окончания предварительного следствия с составлением обвинительного заключения.</w:t>
      </w:r>
    </w:p>
    <w:p w14:paraId="5C230322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48. Уведомление об окончании следственных действий участников уголовного судопроизводства.</w:t>
      </w:r>
    </w:p>
    <w:p w14:paraId="463C0B70" w14:textId="77777777" w:rsidR="00297DBC" w:rsidRPr="00297DBC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49. Порядок и сроки ознакомления участников уголовного дела с материалами уголовного дела.</w:t>
      </w:r>
    </w:p>
    <w:p w14:paraId="622D3490" w14:textId="088FAA99" w:rsidR="00B97D14" w:rsidRDefault="00297DBC" w:rsidP="00117766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DBC">
        <w:rPr>
          <w:rFonts w:ascii="Times New Roman" w:hAnsi="Times New Roman" w:cs="Times New Roman"/>
          <w:sz w:val="28"/>
          <w:szCs w:val="28"/>
        </w:rPr>
        <w:t>50. Составление обвинительного заключения.  Направление уголовного дела прокурору.</w:t>
      </w:r>
    </w:p>
    <w:p w14:paraId="622D3491" w14:textId="0DBC73E5" w:rsidR="00C67AF0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1B6C993" w14:textId="03750844" w:rsidR="00CD79CE" w:rsidRDefault="00CD79CE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BCAD3F9" w14:textId="77777777" w:rsidR="00CD79CE" w:rsidRDefault="00CD79CE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22D3492" w14:textId="157009D4" w:rsidR="00C67AF0" w:rsidRPr="007A24DF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                         </w:t>
      </w:r>
      <w:r w:rsidR="00CD79CE">
        <w:rPr>
          <w:rFonts w:ascii="Times New Roman" w:hAnsi="Times New Roman" w:cs="Times New Roman"/>
          <w:sz w:val="28"/>
          <w:szCs w:val="28"/>
        </w:rPr>
        <w:t>Гехт К.Р.</w:t>
      </w:r>
    </w:p>
    <w:sectPr w:rsidR="00C67AF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14"/>
    <w:rsid w:val="000558B8"/>
    <w:rsid w:val="000E21FF"/>
    <w:rsid w:val="00117766"/>
    <w:rsid w:val="00215C46"/>
    <w:rsid w:val="00297DBC"/>
    <w:rsid w:val="005C1026"/>
    <w:rsid w:val="007718E2"/>
    <w:rsid w:val="007A24DF"/>
    <w:rsid w:val="0091537A"/>
    <w:rsid w:val="009A3E0F"/>
    <w:rsid w:val="00B34ED8"/>
    <w:rsid w:val="00B97D14"/>
    <w:rsid w:val="00C67AF0"/>
    <w:rsid w:val="00CD79CE"/>
    <w:rsid w:val="00D16D56"/>
    <w:rsid w:val="00E5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3482"/>
  <w15:docId w15:val="{F277A8BE-094D-426C-961F-6976777C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Ксения Гехт</cp:lastModifiedBy>
  <cp:revision>6</cp:revision>
  <cp:lastPrinted>2019-12-10T08:25:00Z</cp:lastPrinted>
  <dcterms:created xsi:type="dcterms:W3CDTF">2022-11-18T07:57:00Z</dcterms:created>
  <dcterms:modified xsi:type="dcterms:W3CDTF">2025-09-24T09:26:00Z</dcterms:modified>
</cp:coreProperties>
</file>