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1E0879" w:rsidP="004A5038">
      <w:pPr>
        <w:suppressAutoHyphens/>
        <w:spacing w:line="276" w:lineRule="auto"/>
        <w:jc w:val="center"/>
        <w:rPr>
          <w:sz w:val="28"/>
          <w:szCs w:val="28"/>
        </w:rPr>
      </w:pPr>
      <w:r>
        <w:rPr>
          <w:rFonts w:eastAsiaTheme="minorHAnsi"/>
          <w:bCs/>
          <w:sz w:val="28"/>
          <w:szCs w:val="28"/>
          <w:lang w:eastAsia="en-US"/>
        </w:rPr>
        <w:t>33.02.01 «Фармация»</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1E0879">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F3E85-B979-45CB-9838-FBBE09B3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25420</Words>
  <Characters>144899</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2025-09-01T09:44:00Z</dcterms:created>
  <dcterms:modified xsi:type="dcterms:W3CDTF">2025-09-01T09:44:00Z</dcterms:modified>
</cp:coreProperties>
</file>