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РАССМОТРЕНО и РЕКОМЕНДОВАНО</w:t>
                  </w:r>
                </w:p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9 от «24» мая  2024 г.</w:t>
                  </w:r>
                </w:p>
                <w:p w:rsidR="000A7672" w:rsidRPr="002D799A" w:rsidRDefault="000A7672" w:rsidP="003A0D60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8B0BA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D62BFC" w:rsidP="00A77A8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166DEC">
                    <w:rPr>
                      <w:rFonts w:ascii="Times New Roman" w:eastAsia="Calibri" w:hAnsi="Times New Roman" w:cs="Times New Roman"/>
                      <w:lang w:eastAsia="en-US"/>
                    </w:rPr>
                    <w:t>4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B44E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D62BFC" w:rsidRPr="00D62BFC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2819BB">
        <w:rPr>
          <w:rFonts w:ascii="Times New Roman" w:eastAsia="Calibri" w:hAnsi="Times New Roman" w:cs="Times New Roman"/>
          <w:sz w:val="28"/>
          <w:szCs w:val="28"/>
        </w:rPr>
        <w:t>География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77A88" w:rsidRDefault="00A77A8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88">
        <w:rPr>
          <w:rFonts w:ascii="Times New Roman" w:hAnsi="Times New Roman" w:cs="Times New Roman"/>
          <w:sz w:val="24"/>
          <w:szCs w:val="24"/>
        </w:rPr>
        <w:t>43.02.16 Туризм и гостеприимство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40.02.02 Правоохранительная деятельность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54.02.01 Дизайн (в промышленности)</w:t>
      </w:r>
      <w:r w:rsidRPr="0097071E">
        <w:rPr>
          <w:rStyle w:val="eopscxw26744998"/>
        </w:rPr>
        <w:t> 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  <w:r w:rsidRPr="0097071E">
        <w:rPr>
          <w:rStyle w:val="normaltextrunscxw26744998"/>
        </w:rPr>
        <w:t>38.02.07  Банковское дело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38.02.01 Экономика и бухгалтерский учет (по отраслям)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34.02.01 Сестринское дело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44.02.02 Преподавание в начальных классах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>
        <w:t xml:space="preserve">10.02.05 </w:t>
      </w:r>
      <w:r w:rsidRPr="0097071E">
        <w:t>Обеспечение информационной безопасности автоматизированных систем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08.02.01 Строительство и эксплуатация зданий и сооружений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09.02.07 Информационные системы и программирование</w:t>
      </w:r>
    </w:p>
    <w:p w:rsidR="00A77A88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A77A88">
        <w:t>43.02.17 Технологии индустрии красоты</w:t>
      </w:r>
      <w:r w:rsidRPr="00A77A88">
        <w:cr/>
        <w:t>31.02.01 Лечебное дело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40.02.04 Юриспруденция 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2BFC" w:rsidRDefault="00447291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166DEC">
        <w:rPr>
          <w:rFonts w:ascii="Times New Roman" w:eastAsia="Calibri" w:hAnsi="Times New Roman" w:cs="Times New Roman"/>
          <w:sz w:val="28"/>
          <w:szCs w:val="28"/>
        </w:rPr>
        <w:t xml:space="preserve">Преподаватель: </w:t>
      </w:r>
      <w:proofErr w:type="spellStart"/>
      <w:r w:rsidR="00166DEC">
        <w:rPr>
          <w:rFonts w:ascii="Times New Roman" w:eastAsia="Calibri" w:hAnsi="Times New Roman" w:cs="Times New Roman"/>
          <w:sz w:val="28"/>
          <w:szCs w:val="28"/>
        </w:rPr>
        <w:t>Колдасова</w:t>
      </w:r>
      <w:proofErr w:type="spellEnd"/>
      <w:r w:rsidR="00166DEC">
        <w:rPr>
          <w:rFonts w:ascii="Times New Roman" w:eastAsia="Calibri" w:hAnsi="Times New Roman" w:cs="Times New Roman"/>
          <w:sz w:val="28"/>
          <w:szCs w:val="28"/>
        </w:rPr>
        <w:t xml:space="preserve"> С.З.</w:t>
      </w: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A77A8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D799A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166DEC">
        <w:rPr>
          <w:rFonts w:ascii="Times New Roman" w:eastAsia="Calibri" w:hAnsi="Times New Roman" w:cs="Times New Roman"/>
          <w:sz w:val="28"/>
          <w:szCs w:val="28"/>
        </w:rPr>
        <w:t>4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2819BB">
        <w:rPr>
          <w:rFonts w:ascii="Times New Roman" w:hAnsi="Times New Roman"/>
          <w:sz w:val="28"/>
          <w:szCs w:val="28"/>
        </w:rPr>
        <w:t>«География»</w:t>
      </w:r>
      <w:r w:rsidR="008B0BA0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2819BB">
        <w:rPr>
          <w:rFonts w:ascii="Times New Roman" w:hAnsi="Times New Roman"/>
          <w:sz w:val="28"/>
          <w:szCs w:val="28"/>
        </w:rPr>
        <w:t>диф</w:t>
      </w:r>
      <w:r w:rsidR="00D62BFC">
        <w:rPr>
          <w:rFonts w:ascii="Times New Roman" w:hAnsi="Times New Roman"/>
          <w:sz w:val="28"/>
          <w:szCs w:val="28"/>
        </w:rPr>
        <w:t xml:space="preserve">ференцированного </w:t>
      </w:r>
      <w:r w:rsidR="002819BB">
        <w:rPr>
          <w:rFonts w:ascii="Times New Roman" w:hAnsi="Times New Roman"/>
          <w:sz w:val="28"/>
          <w:szCs w:val="28"/>
        </w:rPr>
        <w:t xml:space="preserve"> зачета</w:t>
      </w:r>
      <w:r w:rsidR="008B0BA0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B44EA3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владениями представлениями о современной географической науке, ее участии в решении важнейших проблем человечества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  <w:p w:rsidR="002819BB" w:rsidRPr="00003AC8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</w:p>
        </w:tc>
        <w:tc>
          <w:tcPr>
            <w:tcW w:w="4786" w:type="dxa"/>
          </w:tcPr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коммуникативной компетенции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AC2AF0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-критичность мышления, владение первичными навыками анализа и критичной оценки получаемой информации;</w:t>
            </w:r>
          </w:p>
        </w:tc>
      </w:tr>
    </w:tbl>
    <w:p w:rsidR="00D62BFC" w:rsidRPr="00641AB0" w:rsidRDefault="00D62BFC" w:rsidP="00D62BFC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0" w:name="_Toc316860041"/>
      <w:bookmarkStart w:id="1" w:name="_GoBack"/>
      <w:bookmarkEnd w:id="1"/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оценивания результатов 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своения учебной дисциплины:</w:t>
      </w:r>
    </w:p>
    <w:p w:rsidR="00D62BFC" w:rsidRPr="00895A5C" w:rsidRDefault="00D62BFC" w:rsidP="00D62BFC">
      <w:pPr>
        <w:keepNext/>
        <w:spacing w:after="0" w:line="36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A67D3B">
        <w:rPr>
          <w:rFonts w:ascii="Times New Roman" w:hAnsi="Times New Roman"/>
          <w:bCs/>
          <w:iCs/>
          <w:sz w:val="28"/>
          <w:szCs w:val="28"/>
        </w:rPr>
        <w:t>3.1.</w:t>
      </w:r>
      <w:r w:rsidRPr="00A67D3B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 xml:space="preserve">дифференцированного </w:t>
      </w:r>
      <w:r w:rsidRPr="00A67D3B">
        <w:rPr>
          <w:rFonts w:ascii="Times New Roman" w:hAnsi="Times New Roman"/>
          <w:sz w:val="28"/>
          <w:szCs w:val="28"/>
        </w:rPr>
        <w:t>зачета:</w:t>
      </w:r>
      <w:r w:rsidR="00DF02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1AB0">
        <w:rPr>
          <w:rFonts w:ascii="Times New Roman" w:hAnsi="Times New Roman"/>
          <w:sz w:val="28"/>
          <w:szCs w:val="28"/>
        </w:rPr>
        <w:t>устный</w:t>
      </w:r>
      <w:proofErr w:type="gramEnd"/>
      <w:r w:rsidR="008B0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по вопросам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AB0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62BFC" w:rsidRPr="00641AB0" w:rsidRDefault="00D62BFC" w:rsidP="00D62BFC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1. Место (время) выполнения задания: кабинет </w:t>
      </w:r>
      <w:r>
        <w:rPr>
          <w:rFonts w:ascii="Times New Roman" w:hAnsi="Times New Roman"/>
          <w:sz w:val="28"/>
          <w:szCs w:val="28"/>
        </w:rPr>
        <w:t>географии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proofErr w:type="spellStart"/>
      <w:r>
        <w:rPr>
          <w:rFonts w:ascii="Times New Roman" w:hAnsi="Times New Roman"/>
          <w:sz w:val="28"/>
          <w:szCs w:val="28"/>
        </w:rPr>
        <w:t>диф</w:t>
      </w:r>
      <w:proofErr w:type="spellEnd"/>
      <w:r>
        <w:rPr>
          <w:rFonts w:ascii="Times New Roman" w:hAnsi="Times New Roman"/>
          <w:sz w:val="28"/>
          <w:szCs w:val="28"/>
        </w:rPr>
        <w:t>. зачете</w:t>
      </w:r>
      <w:r w:rsidRPr="00641AB0">
        <w:rPr>
          <w:rFonts w:ascii="Times New Roman" w:hAnsi="Times New Roman"/>
          <w:sz w:val="28"/>
          <w:szCs w:val="28"/>
        </w:rPr>
        <w:t xml:space="preserve">, 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оборудование: канцелярские </w:t>
      </w:r>
      <w:r>
        <w:rPr>
          <w:rFonts w:ascii="Times New Roman" w:hAnsi="Times New Roman"/>
          <w:sz w:val="28"/>
          <w:szCs w:val="28"/>
        </w:rPr>
        <w:t>принадлежности (ручка, лист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 w:rsidRPr="00641AB0">
        <w:rPr>
          <w:rFonts w:ascii="Times New Roman" w:hAnsi="Times New Roman"/>
          <w:sz w:val="28"/>
          <w:szCs w:val="28"/>
        </w:rPr>
        <w:t>)</w:t>
      </w:r>
    </w:p>
    <w:p w:rsidR="00D62BFC" w:rsidRPr="00D62BFC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Разрешенных источников информации по данной дисципл</w:t>
      </w:r>
      <w:r>
        <w:rPr>
          <w:rFonts w:ascii="Times New Roman" w:hAnsi="Times New Roman"/>
          <w:sz w:val="28"/>
          <w:szCs w:val="28"/>
        </w:rPr>
        <w:t>ине не предусмотрено.</w:t>
      </w:r>
    </w:p>
    <w:bookmarkEnd w:id="0"/>
    <w:p w:rsidR="00003AC8" w:rsidRDefault="00AF18CA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Традиционные и новые методы географическ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их исследований. </w:t>
      </w:r>
    </w:p>
    <w:p w:rsidR="00D62BFC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Источники гео</w:t>
      </w:r>
      <w:r w:rsidR="00AF18C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графической информации.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карт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ы различной тематики и их прак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тическое использование.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Статистические материалы. Геоинформационные системы.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карта мира. Исторические этапы ее формирования и современные особенности.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Суверенные государства и несамоуп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равляющиеся государственные об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разования. Группировка стран по площади территории и численности населения.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Формы правления, типы государственного устройства и формы государственного режима.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Типология стран по уровню социально-экономич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еского развития. Условия и осо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бенности социально-экономического развития развитых и развивающихся стран и их типы.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Экологизация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хозяйственной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человека. Геогра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фическая среда.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Различные типы природопользования. Антропогенные природные комплексы.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Геоэкологические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проблемы.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Природные условия и природные ресурсы. 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Виды природных ресурсов. </w:t>
      </w:r>
      <w:proofErr w:type="spellStart"/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Ресур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сообеспеченность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. Размещение различных видов природных ресурсов на территории мировой суши.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Ресурсы Мирового океана. Территориальные сочетания природных ресурсов. Природно-ресурсный потенциал.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Демографическая политика. Половая и возрастная структура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Качество жизни населения. Территориальные р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азличия в средней продолжитель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ности жизни населения, обеспеченности чистой пи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тьевой водой, уровне заболевае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мости, младенческой смертности и грамотности населения. Индекс человеческого развития.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Трудовые ресурсы и занятость населения. Экономически активное и 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самодеятель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ное население. Социальная структура общества. Качество рабочей силы в различных странах мира.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Расовый, этнолингвистический и религиозный состав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Урбанизация. «Ложная» урбанизация,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субурбанизация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рурбанизация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>. Масштабы и темпы урбанизации в различных регионах и странах мира. Города-миллионеры,«сверхгорода» и мегалополисы.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Мировая экономика, исторические этапы ее развития. 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Международное географическое разделение труда. Международная специализация и кооперирование.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Научно- технический прогресс и его современные особенности.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AF18CA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География мирового растениеводства и животноводства. Лесное хозяйство и лесозаготовка.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Горнодобывающая промышленность. Географические аспекты добычи различных видов полезных ископаемых.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170B6A" w:rsidRPr="00170B6A" w:rsidRDefault="00B44EA3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170B6A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Зарубежной Европы в мире. </w:t>
      </w:r>
    </w:p>
    <w:p w:rsidR="00B44EA3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Зарубежной Азии в мире. Особенности географического по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ния региона. Характерные черты природно-ресурсного потенциала, населения и хозяйства. Отрасли международной специализации.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Интеграционные группи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Япония, Китай и Индия как ведущие страны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Зарубежной Азии.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Отрасли международной специали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зации. Территориальная структура хозяйства. Интеграционные группировки.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Северной Америки в мире. Осо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бенности географического положе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щие отрасли хозяйства и экономи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ческие районы.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 Отрасли международной 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специализации. Территориальная структура хозяйства. Интеграционные группировки.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Бразилия и Мексика как ведущие страны Латинской Америки.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Австралии и Океании в мире.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Особенности географического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ложения региона. История формирования его политической карты. Особенности природно-ресурсного потенциала, населения и хо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зяйства. Отраслевая и территори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альная структура хозяйства Австралии и Новой Зеландии.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Россия на политической карте мира. Изменение географического,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геополитиче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ского и геоэкономического положения России н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а рубеже XX— XXI веков. Характе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ристика современного этапа социально-экономического развития.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арами и других формах </w:t>
      </w:r>
      <w:proofErr w:type="gramStart"/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внешне-эко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номических</w:t>
      </w:r>
      <w:proofErr w:type="gram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связей. Особенности территориальной структуры хозяйства. География отраслей международной специализации.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170B6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8B0BA0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70B6A" w:rsidRDefault="00170B6A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170B6A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170B6A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</w:t>
      </w:r>
      <w:r w:rsidR="00B44E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зачету</w:t>
      </w:r>
    </w:p>
    <w:p w:rsidR="00170B6A" w:rsidRPr="00FF5284" w:rsidRDefault="00170B6A" w:rsidP="00FF5284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5572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источники:</w:t>
      </w:r>
    </w:p>
    <w:p w:rsidR="00166DEC" w:rsidRPr="00166DEC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>«Гладкий, Ю. Н. География: 10-й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271 с. — ISBN 978-5-09-104480-5.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ISBN 978-5-09-104480-5.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https://e.lanbook.com/book/335024 </w:t>
      </w:r>
    </w:p>
    <w:p w:rsidR="00A77A88" w:rsidRPr="008B0BA0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>«Гладкий, Ю. Н. География: 11-й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223 с. — ISBN 978-5-09-104481-2.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ISBN 978-5-09-104481-2.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https://e.lanbook.com/book/335027</w:t>
      </w:r>
    </w:p>
    <w:p w:rsidR="00A77A88" w:rsidRPr="00A77A88" w:rsidRDefault="008B0BA0" w:rsidP="00A77A88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  <w:r w:rsidR="00A77A88" w:rsidRPr="00A77A8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66DEC" w:rsidRPr="00166DEC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«Холина, В. Н. География: 10-й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495 с. — ISBN 978-5-09-104507-9.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https://e.lanbook.com/book/335105» (Холина, В. Н. География: 10-й </w:t>
      </w:r>
      <w:r w:rsidRPr="00166DEC">
        <w:rPr>
          <w:rFonts w:ascii="Times New Roman" w:hAnsi="Times New Roman"/>
          <w:bCs/>
          <w:kern w:val="32"/>
          <w:sz w:val="28"/>
          <w:szCs w:val="28"/>
        </w:rPr>
        <w:lastRenderedPageBreak/>
        <w:t xml:space="preserve">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ISBN 978-5-09-104507-9.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 </w:t>
      </w:r>
    </w:p>
    <w:p w:rsidR="00170B6A" w:rsidRPr="00FF5284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«Холина, В. Н. География: 11-й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368 с. — ISBN 978-5-09-104508-6.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ISBN 978-5-09-104508-6.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</w:t>
      </w:r>
    </w:p>
    <w:sectPr w:rsidR="00170B6A" w:rsidRPr="00FF5284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E4087"/>
    <w:multiLevelType w:val="hybridMultilevel"/>
    <w:tmpl w:val="5F9AE9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81FB0"/>
    <w:multiLevelType w:val="hybridMultilevel"/>
    <w:tmpl w:val="4C60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0530D"/>
    <w:multiLevelType w:val="hybridMultilevel"/>
    <w:tmpl w:val="9C329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4502E"/>
    <w:multiLevelType w:val="hybridMultilevel"/>
    <w:tmpl w:val="E48A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40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7"/>
  </w:num>
  <w:num w:numId="11">
    <w:abstractNumId w:val="4"/>
  </w:num>
  <w:num w:numId="12">
    <w:abstractNumId w:val="29"/>
  </w:num>
  <w:num w:numId="13">
    <w:abstractNumId w:val="39"/>
  </w:num>
  <w:num w:numId="14">
    <w:abstractNumId w:val="8"/>
  </w:num>
  <w:num w:numId="15">
    <w:abstractNumId w:val="38"/>
  </w:num>
  <w:num w:numId="16">
    <w:abstractNumId w:val="19"/>
  </w:num>
  <w:num w:numId="17">
    <w:abstractNumId w:val="36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4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2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25"/>
  </w:num>
  <w:num w:numId="41">
    <w:abstractNumId w:val="43"/>
  </w:num>
  <w:num w:numId="42">
    <w:abstractNumId w:val="41"/>
  </w:num>
  <w:num w:numId="43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5572E"/>
    <w:rsid w:val="00083AF3"/>
    <w:rsid w:val="000A7672"/>
    <w:rsid w:val="000E5B9C"/>
    <w:rsid w:val="001375DC"/>
    <w:rsid w:val="00163117"/>
    <w:rsid w:val="00166DEC"/>
    <w:rsid w:val="00170B6A"/>
    <w:rsid w:val="00193DB0"/>
    <w:rsid w:val="001A7F63"/>
    <w:rsid w:val="001C21E9"/>
    <w:rsid w:val="001E1BF6"/>
    <w:rsid w:val="00247EE3"/>
    <w:rsid w:val="002819BB"/>
    <w:rsid w:val="002D32C0"/>
    <w:rsid w:val="002D78B7"/>
    <w:rsid w:val="002D799A"/>
    <w:rsid w:val="0035415E"/>
    <w:rsid w:val="00372B36"/>
    <w:rsid w:val="003800F2"/>
    <w:rsid w:val="003A0D60"/>
    <w:rsid w:val="003F2840"/>
    <w:rsid w:val="004001F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7F00AC"/>
    <w:rsid w:val="008357E4"/>
    <w:rsid w:val="008A44AE"/>
    <w:rsid w:val="008B0BA0"/>
    <w:rsid w:val="008B791D"/>
    <w:rsid w:val="008C368E"/>
    <w:rsid w:val="00913FFA"/>
    <w:rsid w:val="009E39B3"/>
    <w:rsid w:val="00A56267"/>
    <w:rsid w:val="00A77A88"/>
    <w:rsid w:val="00AC2990"/>
    <w:rsid w:val="00AC2AF0"/>
    <w:rsid w:val="00AF18CA"/>
    <w:rsid w:val="00B44EA3"/>
    <w:rsid w:val="00B54B66"/>
    <w:rsid w:val="00B62081"/>
    <w:rsid w:val="00BC062C"/>
    <w:rsid w:val="00BD77B7"/>
    <w:rsid w:val="00C15C6B"/>
    <w:rsid w:val="00CF73BE"/>
    <w:rsid w:val="00D06683"/>
    <w:rsid w:val="00D12F15"/>
    <w:rsid w:val="00D2513B"/>
    <w:rsid w:val="00D62BFC"/>
    <w:rsid w:val="00DA27CF"/>
    <w:rsid w:val="00DB16E8"/>
    <w:rsid w:val="00DF0297"/>
    <w:rsid w:val="00E1290A"/>
    <w:rsid w:val="00E81E1A"/>
    <w:rsid w:val="00F51BE1"/>
    <w:rsid w:val="00F55D53"/>
    <w:rsid w:val="00FF0898"/>
    <w:rsid w:val="00FF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САБИРА</cp:lastModifiedBy>
  <cp:revision>7</cp:revision>
  <dcterms:created xsi:type="dcterms:W3CDTF">2023-05-12T12:15:00Z</dcterms:created>
  <dcterms:modified xsi:type="dcterms:W3CDTF">2025-01-29T10:55:00Z</dcterms:modified>
</cp:coreProperties>
</file>