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02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МОЛОДЕЖНОЙ ПОЛИТИКИ СТАВРОПОЛЬСКОГО КРАЯ</w:t>
      </w:r>
    </w:p>
    <w:p w:rsidR="00094302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Ставропольский многопрофильный колледж</w:t>
      </w:r>
    </w:p>
    <w:p w:rsidR="008B2C44" w:rsidRDefault="008B2C4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B2C44" w:rsidRDefault="008B2C4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B2C44" w:rsidRDefault="008B2C4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94302">
        <w:trPr>
          <w:trHeight w:val="925"/>
        </w:trPr>
        <w:tc>
          <w:tcPr>
            <w:tcW w:w="4785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8B2C44" w:rsidRPr="009F2E73" w:rsidTr="00830838">
              <w:trPr>
                <w:trHeight w:val="1216"/>
              </w:trPr>
              <w:tc>
                <w:tcPr>
                  <w:tcW w:w="4785" w:type="dxa"/>
                  <w:shd w:val="clear" w:color="auto" w:fill="auto"/>
                </w:tcPr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РАССМОТРЕНО</w:t>
                  </w:r>
                </w:p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на заседании кафедры «Экономики и туризма»</w:t>
                  </w:r>
                </w:p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Протокол № 5 от «15» января 2024 г.</w:t>
                  </w:r>
                </w:p>
              </w:tc>
              <w:tc>
                <w:tcPr>
                  <w:tcW w:w="4786" w:type="dxa"/>
                  <w:vMerge w:val="restart"/>
                  <w:shd w:val="clear" w:color="auto" w:fill="auto"/>
                </w:tcPr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УТВЕРЖДАЮ Директор </w:t>
                  </w: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</w:pP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__________Н.В. </w:t>
                  </w:r>
                  <w:proofErr w:type="spellStart"/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Кандаурова</w:t>
                  </w:r>
                  <w:proofErr w:type="spellEnd"/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</w:pP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480" w:lineRule="auto"/>
                    <w:jc w:val="right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«____» ____________ 2024 г.</w:t>
                  </w: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48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8B2C44" w:rsidRPr="009F2E73" w:rsidTr="00830838">
              <w:trPr>
                <w:trHeight w:val="925"/>
              </w:trPr>
              <w:tc>
                <w:tcPr>
                  <w:tcW w:w="4785" w:type="dxa"/>
                  <w:shd w:val="clear" w:color="auto" w:fill="auto"/>
                </w:tcPr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6" w:type="dxa"/>
                  <w:vMerge/>
                  <w:shd w:val="clear" w:color="auto" w:fill="auto"/>
                </w:tcPr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94302" w:rsidRDefault="00094302" w:rsidP="008B2C44">
            <w:pPr>
              <w:spacing w:after="0" w:line="240" w:lineRule="auto"/>
            </w:pPr>
          </w:p>
        </w:tc>
        <w:tc>
          <w:tcPr>
            <w:tcW w:w="4786" w:type="dxa"/>
            <w:shd w:val="clear" w:color="auto" w:fill="auto"/>
          </w:tcPr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 xml:space="preserve">  </w:t>
            </w: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__________Н.В. </w:t>
            </w:r>
            <w:proofErr w:type="spellStart"/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Кандаурова</w:t>
            </w:r>
            <w:proofErr w:type="spellEnd"/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«____» ____________ 2024 г.</w:t>
            </w:r>
          </w:p>
          <w:p w:rsidR="00094302" w:rsidRDefault="00094302"/>
        </w:tc>
      </w:tr>
    </w:tbl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Комплект</w:t>
      </w:r>
    </w:p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контрольно-измерительных материалов </w:t>
      </w:r>
    </w:p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проведения промежуточной аттестации по учебной дисциплине</w:t>
      </w:r>
    </w:p>
    <w:p w:rsidR="00094302" w:rsidRDefault="00592CA2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ЭКЗАМЕН</w:t>
      </w:r>
    </w:p>
    <w:p w:rsidR="00094302" w:rsidRDefault="0009430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4302" w:rsidRDefault="0009430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4302" w:rsidRDefault="0009430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4302" w:rsidRDefault="00592CA2" w:rsidP="00592CA2">
      <w:pPr>
        <w:tabs>
          <w:tab w:val="left" w:pos="663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Дисциплина: Финансовая среда предпринимательства и предпринимательские риски</w:t>
      </w:r>
    </w:p>
    <w:p w:rsidR="00094302" w:rsidRDefault="00592CA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094302" w:rsidRDefault="00592CA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2/3</w:t>
      </w:r>
    </w:p>
    <w:p w:rsidR="00094302" w:rsidRDefault="00592CA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Специальности:38.02.01 Экономика и бухгалтерский учет (по отраслям) </w:t>
      </w:r>
    </w:p>
    <w:p w:rsidR="00094302" w:rsidRDefault="00094302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</w:p>
    <w:p w:rsidR="00094302" w:rsidRDefault="00592CA2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Разработчики:</w:t>
      </w:r>
    </w:p>
    <w:p w:rsidR="00094302" w:rsidRDefault="00592CA2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094302" w:rsidRDefault="0009430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94302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Pr="0069227C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 202</w:t>
      </w:r>
      <w:r w:rsidR="008B2C44">
        <w:rPr>
          <w:rFonts w:ascii="Times New Roman" w:hAnsi="Times New Roman"/>
          <w:sz w:val="28"/>
        </w:rPr>
        <w:t>4</w:t>
      </w:r>
      <w:bookmarkStart w:id="0" w:name="_GoBack"/>
      <w:bookmarkEnd w:id="0"/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spacing w:line="360" w:lineRule="auto"/>
        <w:rPr>
          <w:rFonts w:ascii="Times New Roman" w:hAnsi="Times New Roman"/>
          <w:b/>
          <w:sz w:val="28"/>
        </w:rPr>
      </w:pPr>
    </w:p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094302" w:rsidRDefault="00592CA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 В. 1</w:t>
      </w:r>
      <w:r w:rsidRPr="0069227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Финансовая среда предпринимательства и предпринимательские риски основной профессиональной образовательной программы по специальности 38.02.01 Экономика и бухгалтерский учет (по отраслям).</w:t>
      </w:r>
    </w:p>
    <w:p w:rsidR="00094302" w:rsidRDefault="00592CA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зачета (4/6 семестр)</w:t>
      </w:r>
    </w:p>
    <w:p w:rsidR="00094302" w:rsidRDefault="00592CA2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094302" w:rsidRDefault="00094302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3141"/>
        <w:gridCol w:w="4226"/>
      </w:tblGrid>
      <w:tr w:rsidR="0009430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09430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2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4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4.4 – 4.5 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2  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ЛР12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:rsidR="00094302" w:rsidRDefault="000943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методики оценки финансовых рисков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методы оценки финансового состояния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использовать полученные знания для принятия решений в организации последующей предпринимательской деятельности.</w:t>
            </w:r>
          </w:p>
          <w:p w:rsidR="00094302" w:rsidRDefault="0009430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характеристику основных субъектов финансовой микросреды предпринимательства;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характеристику финансовой макросреды предпринимательства;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предпринимательских рисков;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оценки риска в предпринимательской деятельности;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управления рисками;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снижения предпринимательских рисков; 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проблемы управления рисками в предпринимательстве.</w:t>
            </w:r>
          </w:p>
        </w:tc>
      </w:tr>
    </w:tbl>
    <w:p w:rsidR="00094302" w:rsidRDefault="00592CA2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094302" w:rsidRDefault="00592CA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дифференцированного зачета</w:t>
      </w:r>
    </w:p>
    <w:p w:rsidR="00094302" w:rsidRDefault="00592CA2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зачета –</w:t>
      </w:r>
      <w:r>
        <w:rPr>
          <w:rFonts w:ascii="Times New Roman" w:hAnsi="Times New Roman"/>
          <w:sz w:val="28"/>
        </w:rPr>
        <w:t xml:space="preserve"> устная по вопросам</w:t>
      </w:r>
    </w:p>
    <w:p w:rsidR="00094302" w:rsidRDefault="00592CA2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банковского дела. 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094302" w:rsidRDefault="00094302">
      <w:pPr>
        <w:jc w:val="center"/>
        <w:rPr>
          <w:rFonts w:ascii="Times New Roman" w:hAnsi="Times New Roman"/>
          <w:b/>
          <w:sz w:val="28"/>
        </w:rPr>
      </w:pPr>
    </w:p>
    <w:p w:rsidR="00094302" w:rsidRDefault="00592C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сущность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Субъекты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Организационно-правовые формы предпринимательства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Индивидуальное предпринимательство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среда предпринимательства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Роль государства в формировании финансовой среды предпринимательства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микросреда предпринимательства и её составляющие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макросреда предпринимательства и её составляющие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Понятие и сущность риска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Классификация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Связь риска, предпринимательства и доходности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Предпринимательский риск: понятие, факторы возникновения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предпринимательского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Виды предпринимательских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Прогнозирование рисковой ситуации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риска в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Статистический способ оценки степени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Экспертный способ оценки степени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риска с помощью кривой Лоренца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Метод целесообразности затрат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Метод оценки платежеспособности и финансовой устойчивости предприятия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Предупреждение неопределённости риска в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Способы снижения предпринимательских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Управление предпринимательскими рисками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Задачи и процесс управления рисками в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Методы управления предпринимательскими рисками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Способы снижения предпринимательских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Диверсификация  -  способ минимизации предпринимательского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Страхование как способ управления предпринимательскими рисками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Риск-менеджмент: понятие и функции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Технология управления рисками в предпринимательской деятельности с позиции современного риск-менеджмента.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цели экономической системы страны?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условия развития предпринимательской деятельности.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и сравните организационно-правовые формы предпринимательской деятельности в России.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Дайте определение финансового предпринимательства.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 финансовое предпринимательство отличается от финансового посредничества.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исторические предпосылки экономического изучения предпринимательства?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Какое место в предпринимательской деятельности, на ваш взгляд, должно занимать стремление к прибыли?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развития предпринимательских отношений в различных странах мира.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каких принципах должна базироваться государственная политика в области регулирования и поддержки предпринимательства в нашей стране?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 представляет собой финансовая микросреда предпринимательства?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Какие субъекты формируют финансовую макросреду предпринимательской деятельности?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Дайте определение понятию «риск». В чем заключается неоднозначность и многоплановость этого понятия?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вы охарактеризуете сущность риска?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Какое место в выявлении сущности риска занимает понятие «неопределенность»? Каковы источники неопределенности в предпринимательской деятельности?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«ситуация риска» и как она складывается в предпринимательстве? Что вы можете сказать о риске как о ситуации, сложившейся на рынке?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чем, по вашему мнению, заключается связь риска с предпринимательством?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Р. </w:t>
      </w:r>
      <w:proofErr w:type="spellStart"/>
      <w:r>
        <w:rPr>
          <w:rFonts w:ascii="Times New Roman" w:hAnsi="Times New Roman"/>
          <w:sz w:val="24"/>
        </w:rPr>
        <w:t>Кантильон</w:t>
      </w:r>
      <w:proofErr w:type="spellEnd"/>
      <w:r>
        <w:rPr>
          <w:rFonts w:ascii="Times New Roman" w:hAnsi="Times New Roman"/>
          <w:sz w:val="24"/>
        </w:rPr>
        <w:t xml:space="preserve"> характеризовал предпринимательство с позиции риска?</w:t>
      </w:r>
    </w:p>
    <w:p w:rsidR="00094302" w:rsidRDefault="00592CA2">
      <w:pPr>
        <w:pStyle w:val="a8"/>
        <w:ind w:left="0" w:firstLine="709"/>
      </w:pPr>
      <w:r>
        <w:t xml:space="preserve">50. Какой смысл вкладывал американский экономист Ф. </w:t>
      </w:r>
      <w:proofErr w:type="spellStart"/>
      <w:r>
        <w:t>Найт</w:t>
      </w:r>
      <w:proofErr w:type="spellEnd"/>
      <w:r>
        <w:t xml:space="preserve"> в понятие «фактор риска»?</w:t>
      </w:r>
    </w:p>
    <w:p w:rsidR="00094302" w:rsidRDefault="00592CA2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практических заданий: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Назначение практических заданий – оценить уровень практической готовности обучающегося действовать быстро и решительно в сложившейся ЧС, с целью текущей проверки знаний и умений.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Принципы отбора содержания практических заданий: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ориентация на требования к результатам освоения, представленным в рабочей программе ПМ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Практическое задание.</w:t>
      </w:r>
    </w:p>
    <w:p w:rsidR="00094302" w:rsidRDefault="00592CA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данных, представленных в таблице, требуется:</w:t>
      </w:r>
    </w:p>
    <w:p w:rsidR="00094302" w:rsidRDefault="00592CA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показатель чистой текущей стоимости проектных денежных потоков;</w:t>
      </w:r>
    </w:p>
    <w:p w:rsidR="00094302" w:rsidRDefault="00592CA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рассчитать NPV, если за счет приобретения более прогрессивного оборудования удается снизить переменные издержки до 0,38 тыс. руб. на единицу продукции;</w:t>
      </w:r>
    </w:p>
    <w:p w:rsidR="00094302" w:rsidRDefault="00592CA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аналитическом заключении охарактеризовать уровень проектного риска каждого варианта капиталовложений.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 для оценки эффективности инвестиций в условиях риска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41"/>
      </w:tblGrid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продаж за год, шт.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единицы продукции,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Переменные издержки на производство единицы продукции,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Годовые постоянные затраты без учета амортизации основных фондов,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120,8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Годовая ставка амортизации основных фондов с использованием прямолинейного метода ее начисления,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Начальные инвестиционные затраты,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1560</w:t>
            </w:r>
          </w:p>
        </w:tc>
      </w:tr>
      <w:tr w:rsidR="00094302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в основные фонды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 проекта, лет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дисконтная ставка,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налога на прибыль,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Посленалоговый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денежный поток от реализации имущества и погашения обязательств в конце срока реализации проекта,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+205</w:t>
            </w:r>
          </w:p>
        </w:tc>
      </w:tr>
    </w:tbl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Методические рекомендации</w:t>
      </w:r>
      <w:r>
        <w:rPr>
          <w:rFonts w:ascii="Times New Roman" w:hAnsi="Times New Roman"/>
          <w:sz w:val="24"/>
        </w:rPr>
        <w:t xml:space="preserve">. Для определения величины денежного потока используйте такую последовательность расчета искомого показателя: величины чистой прибыли + объем амортизации + </w:t>
      </w:r>
      <w:proofErr w:type="spellStart"/>
      <w:r>
        <w:rPr>
          <w:rFonts w:ascii="Times New Roman" w:hAnsi="Times New Roman"/>
          <w:sz w:val="24"/>
        </w:rPr>
        <w:t>посленалоговый</w:t>
      </w:r>
      <w:proofErr w:type="spellEnd"/>
      <w:r>
        <w:rPr>
          <w:rFonts w:ascii="Times New Roman" w:hAnsi="Times New Roman"/>
          <w:sz w:val="24"/>
        </w:rPr>
        <w:t xml:space="preserve"> денежный поток от реализации имущества и погашения обязательств, в конце срока реализации проекта – единовременные инвестиционные затраты.</w:t>
      </w:r>
    </w:p>
    <w:p w:rsidR="00094302" w:rsidRDefault="00592CA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Задание 2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Имеются данные, представленные в таблице.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 для оценки риска с использованием метода эквивалентов определенности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559"/>
        <w:gridCol w:w="1241"/>
      </w:tblGrid>
      <w:tr w:rsidR="00094302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в t-м году</w:t>
            </w:r>
          </w:p>
        </w:tc>
      </w:tr>
      <w:tr w:rsidR="00094302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0943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Начальные инвестиционные затраты,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Денежный поток,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+108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+126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Коэффициенты конвертирования, </w:t>
            </w:r>
            <w:proofErr w:type="spellStart"/>
            <w:r>
              <w:rPr>
                <w:rFonts w:ascii="Times New Roman" w:hAnsi="Times New Roman"/>
                <w:sz w:val="24"/>
              </w:rPr>
              <w:t>коэф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Безрисковая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дисконтная ставка,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Требуется:</w:t>
      </w:r>
    </w:p>
    <w:p w:rsidR="00094302" w:rsidRDefault="00592CA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рассчитать с использованием эквивалентов определенности CF </w:t>
      </w:r>
      <w:proofErr w:type="gramStart"/>
      <w:r>
        <w:rPr>
          <w:rFonts w:ascii="Times New Roman" w:hAnsi="Times New Roman"/>
          <w:sz w:val="24"/>
        </w:rPr>
        <w:t>проектную</w:t>
      </w:r>
      <w:proofErr w:type="gramEnd"/>
      <w:r>
        <w:rPr>
          <w:rFonts w:ascii="Times New Roman" w:hAnsi="Times New Roman"/>
          <w:sz w:val="24"/>
        </w:rPr>
        <w:t xml:space="preserve"> NPV;</w:t>
      </w:r>
    </w:p>
    <w:p w:rsidR="00094302" w:rsidRDefault="00592CA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для полученного значения NPV и при неизменной величине денежного потока отрегулированную по уровню проектного риска дисконтную ставку;</w:t>
      </w:r>
    </w:p>
    <w:p w:rsidR="00094302" w:rsidRDefault="00592CA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составить аналитическое заключение.</w:t>
      </w:r>
    </w:p>
    <w:p w:rsidR="00094302" w:rsidRDefault="00592CA2">
      <w:pPr>
        <w:pStyle w:val="10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 3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Пусть в процессе качественного анализа выявлены пять видов риска, которым может подвергаться проект в процессе его реализации. </w:t>
      </w:r>
      <w:proofErr w:type="spellStart"/>
      <w:r>
        <w:rPr>
          <w:rFonts w:ascii="Times New Roman" w:hAnsi="Times New Roman"/>
          <w:sz w:val="24"/>
        </w:rPr>
        <w:t>Проранжируйте</w:t>
      </w:r>
      <w:proofErr w:type="spellEnd"/>
      <w:r>
        <w:rPr>
          <w:rFonts w:ascii="Times New Roman" w:hAnsi="Times New Roman"/>
          <w:sz w:val="24"/>
        </w:rPr>
        <w:t xml:space="preserve"> эти риски (представьте в порядке их важности) по степени возможного их влияния на уровень потерь.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 – Определение рангов важности рисков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992"/>
        <w:gridCol w:w="992"/>
        <w:gridCol w:w="1134"/>
        <w:gridCol w:w="851"/>
      </w:tblGrid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Риски</w:t>
            </w:r>
          </w:p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Суммарный ранг важности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</w:tbl>
    <w:p w:rsidR="00094302" w:rsidRDefault="000943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4302" w:rsidRDefault="000943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4302" w:rsidRDefault="00592C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4</w:t>
      </w:r>
    </w:p>
    <w:p w:rsidR="00094302" w:rsidRDefault="00592CA2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решение о реализации двух альтернативных проектов, учитывая уровень риска таблица.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Распределение вероятности доходов по двум инвестиционным проектам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001"/>
        <w:gridCol w:w="1480"/>
        <w:gridCol w:w="1809"/>
        <w:gridCol w:w="1525"/>
      </w:tblGrid>
      <w:tr w:rsidR="00094302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значения конъюнктуры инвестиционного рынка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tabs>
                <w:tab w:val="center" w:pos="4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Инвестиционный проект «А» 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tabs>
                <w:tab w:val="center" w:pos="4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Инвестиционный проект «Б»</w:t>
            </w:r>
          </w:p>
        </w:tc>
      </w:tr>
      <w:tr w:rsidR="00094302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расчётный доход, уд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вероятности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расчётный доход, уд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вероятности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</w:tbl>
    <w:p w:rsidR="00094302" w:rsidRDefault="000943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4302" w:rsidRDefault="00592C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5</w:t>
      </w:r>
    </w:p>
    <w:p w:rsidR="00094302" w:rsidRDefault="00592C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Определить в какие акции выгоднее осуществлять вложения (таблица). Если вероятность распределения результатов неизвестна, а известна норма прибыли за ряд лет.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3360"/>
        <w:gridCol w:w="3421"/>
      </w:tblGrid>
      <w:tr w:rsidR="00094302" w:rsidTr="0069227C"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Годы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при6ыли на акции, %</w:t>
            </w:r>
          </w:p>
        </w:tc>
      </w:tr>
      <w:tr w:rsidR="00094302" w:rsidTr="0069227C"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Б</w:t>
            </w:r>
            <w:proofErr w:type="gramEnd"/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 w:rsidP="0069227C">
            <w:pPr>
              <w:spacing w:after="0" w:line="240" w:lineRule="auto"/>
              <w:ind w:left="1326" w:hanging="14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</w:tbl>
    <w:p w:rsidR="00094302" w:rsidRDefault="00592C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6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Рассматривается инвестиционный проект, связанный с выпуском изделия А. Полученные в результате опроса экспертов сценарии его реализации и возможные вероятности их осуществления приведены в таблице. Оценить возможность принятия решения о его реализации. Провести анализ риска проекта.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Сценарии реализации проекта по производству изделия</w:t>
      </w:r>
      <w:proofErr w:type="gramStart"/>
      <w:r>
        <w:rPr>
          <w:rFonts w:ascii="Times New Roman" w:hAnsi="Times New Roman"/>
          <w:sz w:val="24"/>
        </w:rPr>
        <w:t xml:space="preserve"> А</w:t>
      </w:r>
      <w:proofErr w:type="gramEnd"/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1063"/>
        <w:gridCol w:w="1559"/>
        <w:gridCol w:w="1843"/>
        <w:gridCol w:w="1808"/>
      </w:tblGrid>
      <w:tr w:rsidR="0009430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Обоз-</w:t>
            </w:r>
          </w:p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наче-ние</w:t>
            </w:r>
            <w:proofErr w:type="spellEnd"/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Сценарии</w:t>
            </w:r>
          </w:p>
        </w:tc>
      </w:tr>
      <w:tr w:rsidR="0009430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пессимисти-ческий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</w:rPr>
              <w:t>ве-роятностью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0,25%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  <w:sz w:val="24"/>
              </w:rPr>
              <w:t>вероятный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вероятностью 0,5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оптимисти-ческий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вероятностью 0,25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выпуска, шт.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штуку,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Переменные расходы,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Постоянные затраты,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Амортизация,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прибыль, 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проекта, лет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Начальные инвестиции,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капитала, 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Чистые денежные поступления,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7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Торговый центр, имеющий 500 </w:t>
      </w:r>
      <w:proofErr w:type="spellStart"/>
      <w:r>
        <w:rPr>
          <w:rFonts w:ascii="Times New Roman" w:hAnsi="Times New Roman"/>
          <w:sz w:val="24"/>
        </w:rPr>
        <w:t>кв</w:t>
      </w:r>
      <w:proofErr w:type="gramStart"/>
      <w:r>
        <w:rPr>
          <w:rFonts w:ascii="Times New Roman" w:hAnsi="Times New Roman"/>
          <w:sz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общей площади, стал ощутимо терять </w:t>
      </w:r>
      <w:proofErr w:type="spellStart"/>
      <w:r>
        <w:rPr>
          <w:rFonts w:ascii="Times New Roman" w:hAnsi="Times New Roman"/>
          <w:sz w:val="24"/>
        </w:rPr>
        <w:t>клиен-тов</w:t>
      </w:r>
      <w:proofErr w:type="spellEnd"/>
      <w:r>
        <w:rPr>
          <w:rFonts w:ascii="Times New Roman" w:hAnsi="Times New Roman"/>
          <w:sz w:val="24"/>
        </w:rPr>
        <w:t xml:space="preserve"> вследствие того, что находится в старом районе города, где население убывает. При сдаче в аренду год назад его владельцы теряли на арендной плате 10 долл. в месяц. </w:t>
      </w:r>
      <w:proofErr w:type="spellStart"/>
      <w:proofErr w:type="gramStart"/>
      <w:r>
        <w:rPr>
          <w:rFonts w:ascii="Times New Roman" w:hAnsi="Times New Roman"/>
          <w:sz w:val="24"/>
        </w:rPr>
        <w:t>Обыч-ный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годовой валовой рентный мультипликатор для такого объекта в данном районе равен 3. Определить вид устаревания. Какова его сумма?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8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Какой проект следует предпочесть инвестору? </w:t>
      </w:r>
      <w:proofErr w:type="gramStart"/>
      <w:r>
        <w:rPr>
          <w:rFonts w:ascii="Times New Roman" w:hAnsi="Times New Roman"/>
          <w:sz w:val="24"/>
        </w:rPr>
        <w:t>Затраты по проекту "Омега" - 800 млн. руб.; доходы: в первый год - 200 млн. руб., во второй -350 млн. руб., в третий - 400 млн. руб., в четвертый год - 500 млн. руб.; ставка дисконта- 11%. Затраты по проекту "Альфа" - 2100 млн. руб.. доходы в течение пяти лет - ежегодно 600 млн. руб.: ставка дисконта - 8%.</w:t>
      </w:r>
      <w:proofErr w:type="gramEnd"/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9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Рассчитать внутреннюю ставку доходности проекта "Пионер" стоимостью 1800 млн. руб. если он в течение семи лет обеспечивает ежегодный доход 350 млн. руб. Оценить целесообразность включения в инвестиционный портфель проекта "Галилей" стоимостью 2500 млн. руб. Прогнозный поток доходов составит: в первый год - 350 млн. руб., во второй - 700 млн. руб., в третий -1000 млн. руб., в четвертый год - 1200 млн. руб. Проект финансируется за счет собственных и заемных средств. Долгосрочный кредит предоставлен под 8% годовых в сумме 800 млн. руб. Уровень </w:t>
      </w:r>
      <w:proofErr w:type="spellStart"/>
      <w:r>
        <w:rPr>
          <w:rFonts w:ascii="Times New Roman" w:hAnsi="Times New Roman"/>
          <w:sz w:val="24"/>
        </w:rPr>
        <w:t>безрисковой</w:t>
      </w:r>
      <w:proofErr w:type="spellEnd"/>
      <w:r>
        <w:rPr>
          <w:rFonts w:ascii="Times New Roman" w:hAnsi="Times New Roman"/>
          <w:sz w:val="24"/>
        </w:rPr>
        <w:t xml:space="preserve"> ставки – 5%; среднерыночная доходность – 10%; бета-коэффициент – 1,3; ставка налога на прибыль – 20%.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10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Рассчитать ставку доходности финансового менеджмента по проекту "Таймыр", затраты по которому в течение двух лет составят 3600 млн. руб. Затраты по годам распределены равномерно. Поток доходов по проекту составит: в первый год - 600 млн. руб., во второй - 1000 млн. руб., в третий -1500 млн. руб., в четвертый год - 2000 млн. руб.; </w:t>
      </w:r>
      <w:r>
        <w:rPr>
          <w:rFonts w:ascii="Times New Roman" w:hAnsi="Times New Roman"/>
          <w:sz w:val="24"/>
        </w:rPr>
        <w:lastRenderedPageBreak/>
        <w:t>доходность двенадцатимесячного срочного вклада в Сбербанке - 5% годовых. Доходность по проектам, уже осуществленным инвестором, фактически составила в среднем 15%, изменение инвестиционного климата в ближайшие годы снизит доходность на 3 процентных пункта.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11</w:t>
      </w:r>
    </w:p>
    <w:p w:rsidR="00094302" w:rsidRDefault="00592CA2">
      <w:pPr>
        <w:tabs>
          <w:tab w:val="left" w:pos="993"/>
        </w:tabs>
        <w:spacing w:after="0" w:line="240" w:lineRule="auto"/>
        <w:ind w:right="1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 xml:space="preserve">На отчетную дату (01.10.2020г.) в страховой организации действует договор </w:t>
      </w:r>
      <w:r>
        <w:rPr>
          <w:rFonts w:ascii="Times New Roman" w:hAnsi="Times New Roman"/>
          <w:spacing w:val="-4"/>
          <w:sz w:val="24"/>
        </w:rPr>
        <w:t xml:space="preserve">добровольного страхования финансового риска, заключенный сроком на 4 </w:t>
      </w:r>
      <w:r>
        <w:rPr>
          <w:rFonts w:ascii="Times New Roman" w:hAnsi="Times New Roman"/>
          <w:spacing w:val="-9"/>
          <w:sz w:val="24"/>
        </w:rPr>
        <w:t>месяца с 20.06.2020 г. по 19.10.2020г.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Страховой взнос по договору -15 тыс. руб.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Комиссионное вознаграждение по договору составляет 10%.</w:t>
      </w:r>
    </w:p>
    <w:p w:rsidR="00094302" w:rsidRDefault="00592CA2">
      <w:pPr>
        <w:tabs>
          <w:tab w:val="left" w:pos="993"/>
        </w:tabs>
        <w:spacing w:after="0" w:line="240" w:lineRule="auto"/>
        <w:ind w:right="1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Рассчитать размер незаработанной премии по этому договору на 1 октяб</w:t>
      </w:r>
      <w:r>
        <w:rPr>
          <w:rFonts w:ascii="Times New Roman" w:hAnsi="Times New Roman"/>
          <w:spacing w:val="-11"/>
          <w:sz w:val="24"/>
        </w:rPr>
        <w:t>ря 2020 г.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12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Определить средневзвешенную величину риска банковских операций, рентабельность деятельности и соотношение риска и рентабельности за III и IV кварталы по одному из банков, сделать </w:t>
      </w:r>
      <w:proofErr w:type="gramStart"/>
      <w:r>
        <w:rPr>
          <w:rFonts w:ascii="Times New Roman" w:hAnsi="Times New Roman"/>
          <w:sz w:val="24"/>
        </w:rPr>
        <w:t>выводы</w:t>
      </w:r>
      <w:proofErr w:type="gramEnd"/>
      <w:r>
        <w:rPr>
          <w:rFonts w:ascii="Times New Roman" w:hAnsi="Times New Roman"/>
          <w:sz w:val="24"/>
        </w:rPr>
        <w:t xml:space="preserve"> о перспективах  рискованности его деятельности исходя из данных таблицы: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800"/>
        <w:gridCol w:w="1723"/>
      </w:tblGrid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квартал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денежных средств на счетах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государственными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Кредиты другим банкам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краткосрочных кредитов заемщикам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долгосрочных кредитов заемщикам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Лизинговые операции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корпоративными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краткосрочной задолженности по ссудам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Кроме того, следует учитывать, что издержки по ведению банковской деятельности составили в III квартале 20500 тыс. руб., в IV квартале – 24900 тыс. руб., а доходы от </w:t>
      </w:r>
      <w:proofErr w:type="spellStart"/>
      <w:proofErr w:type="gramStart"/>
      <w:r>
        <w:rPr>
          <w:rFonts w:ascii="Times New Roman" w:hAnsi="Times New Roman"/>
          <w:sz w:val="24"/>
        </w:rPr>
        <w:t>опе</w:t>
      </w:r>
      <w:proofErr w:type="spellEnd"/>
      <w:r>
        <w:rPr>
          <w:rFonts w:ascii="Times New Roman" w:hAnsi="Times New Roman"/>
          <w:sz w:val="24"/>
        </w:rPr>
        <w:t>-раций</w:t>
      </w:r>
      <w:proofErr w:type="gramEnd"/>
      <w:r>
        <w:rPr>
          <w:rFonts w:ascii="Times New Roman" w:hAnsi="Times New Roman"/>
          <w:sz w:val="24"/>
        </w:rPr>
        <w:t xml:space="preserve"> банка составили в III квартале – 32100 тыс. руб., а в IV квартале – 34050 тыс. руб.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13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средневзвешенную величину риска банковских операций, рентабельность его деятельности, соотношение риска и рентабельности за I и II кварталы по одному из банков. Оценить тенденцию изменения рискованности его деятельности, исходя из данных таблицы: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800"/>
        <w:gridCol w:w="1723"/>
      </w:tblGrid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квартал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денежных средств на счетах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государственными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Операции с драгоценными металлами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краткосрочных кредитов заемщикам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Лизинговые операции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корпоративными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Издержки по ведению банковской деятельности составили в I квартале – 40500 тыс. руб., во II  квартале – 40800 тыс. руб., а доходы от операций банка была равны в I квартале – 60200 тыс. руб., а во II – 57800 тыс. руб.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14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Сравнить различные инвестиционные проекты. Если для реализации каждого из проектов необходима определенная величина капитальных вложений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079500" cy="266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079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lastRenderedPageBreak/>
        <w:t xml:space="preserve">величины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90500" cy="2286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являются управляющими факторами. Каждому проекту соответствует определенное значение себестоимости продукции, которую предполагается выпускать при реализации проекта. Совокупность значений себестоимости продукции представляется в виде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104900" cy="2794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104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. Матрица приведенных затрат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20165" cy="279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32016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приведена в таблице.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– Зависимость приведенных затрат от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03200" cy="215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3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i/>
          <w:sz w:val="24"/>
        </w:rPr>
        <w:t>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94302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0943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77165" cy="2159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71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159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2860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159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533400" cy="30480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302">
        <w:trPr>
          <w:trHeight w:val="22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1590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</w:tr>
      <w:tr w:rsidR="00094302">
        <w:trPr>
          <w:trHeight w:val="15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03200" cy="2159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32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03200" cy="22860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rPr>
          <w:trHeight w:val="14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03200" cy="21590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32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</w:tbl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Сделать аргументированные выводы.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15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показатели ликвидности и платежеспособности предприятия, делая вывод о его финансовой устойчивости в целях предотвращения финансового риска банкротства, по одному из предлагаемых вариантов (млн руб.):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816"/>
      </w:tblGrid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</w:t>
            </w:r>
          </w:p>
        </w:tc>
      </w:tr>
      <w:tr w:rsidR="00094302">
        <w:trPr>
          <w:trHeight w:val="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средства на счете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средства в кассе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дебиторская задолженность, срок оплаты (погашения) которой не наступил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запасы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Заделы незавершенного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активы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банку по ссудам,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срочная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день оплаты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Кредиторская задолженность предприятия,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29,7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срочная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день оплаты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24,2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платежам в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оплате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16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Финансовый менеджер, исходя из условий деятельности фирмы полагает, что вероятность получения прибыли при полной (100%) обеспеченности производства продукции материальными ресурсами такова: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первом варианте производства продукции – 0,8;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во втором варианте производства продукции – 0,75;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третьем варианте производства продукции – 0,9;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четвертом варианте производства продукции – 0,8.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Кроме того, финансовый менеджер полагает, что при перебоях в поставках материальных ресурсов от поставщиков необходимые заделы производственных запасов существуют в первом и во втором случае, а в третьем и четвертом – обеспечат производство готовой продукции только наполовину. Помимо этого, финансовый менеджер имеет сведения о том, что с первым, вторым и третьим видом продукции на рынок может выйти наш конкурент. В этом случае возможности сбыта продукции уменьшатся, по его оценкам, на 1/3. Требуется, исходя из сложившихся условий, </w:t>
      </w:r>
      <w:r>
        <w:rPr>
          <w:rFonts w:ascii="Times New Roman" w:hAnsi="Times New Roman"/>
          <w:sz w:val="24"/>
        </w:rPr>
        <w:lastRenderedPageBreak/>
        <w:t>определить, реализация какого их четырех видов продукции более предпочтительна с точки зрения предпринимательского риска, т.е. вероятности ее сбыта на рынке.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17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Исходя из условий хозяйственной деятельности фирмы, финансовый менеджер полагает, что вероятность извлечения прибыли при отсутствии в данное время на рынке конкурентов такова: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первом варианте производства продукции – 0,9;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во втором варианте производства продукции – 0,7;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третьем варианте производства продукции – 0,65;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четвертом варианте производства продукции – 0,8.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наличии в данное время конкурента на рынке сбыта продукции возможности сбыта продукции, по оценкам финансового менеджера, в первом и во втором случае уменьшатся на одну четверть, а в третьем и четвертом – на треть. Кроме того, при потере контракта на сбыт данных видов продукции с одним из крупных покупателей возможности сбыта первого вида продукции снизятся минимум на 2%, а второго, третьего и четвертого – минимум на 1/3. Требуется, исходя из сложившихся хозяйственных условий, оценить возможности сбыта каждого из четырех видов продукции и выбрать более предпочтительный из них с точки зрения предпринимательского риска, т.е. вероятности сбыта на рынке.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18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Выбрать более предпочтительный вариант реализации продукции, с точки зрения предпринимательского риска, исходя из следующих данных (млн руб.) по трем вариантам: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383"/>
      </w:tblGrid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себестоимость 1 единицы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Возможная неполученная прибыль при отсутствии сбыта продукции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по доставке продукции обратно на склад при отсутствии ее сбыта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Предполагаемые расходы по модификации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Предполагаемое количество реализации продукции в натуральном выражении (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19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Рассчитать величину риска по каждому из четырех возможных вариантов производства и сбыта продукции и выбрать более предпочтительный из них с точки зрения возможностей реализации, исходя из следующих данных (млн руб.):</w:t>
      </w:r>
    </w:p>
    <w:p w:rsidR="00094302" w:rsidRDefault="00592C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11.3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5"/>
        <w:gridCol w:w="1214"/>
        <w:gridCol w:w="1214"/>
        <w:gridCol w:w="1214"/>
        <w:gridCol w:w="1214"/>
      </w:tblGrid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4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себестоимость 1 единицы продукции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Возможная неполученная прибыль при отсутствии сбыта продукции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650,0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расходы по доставке продукции обратно при отсутствии ее сбыта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расходы по хранению продукции в данном случае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Предполагаемое количество реализации продукции в натуральном выражении (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Задание 20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комплексную величину риска инвестирования средств в каждом из двух регионов и выбрать для этой цели более предпочтительный из них (табл. 11.4):</w:t>
      </w:r>
    </w:p>
    <w:p w:rsidR="00094302" w:rsidRDefault="00592C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11.4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383"/>
      </w:tblGrid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инвестируемых средств (млн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перепрофилирования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наступления стихийных бедствий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политических рисков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степень ущерба в результате наступления стихийных бедствий, % от стоимости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затрат на перепрофилирование, % от стоимости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21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комплексную величину риска инвестирования средств каждого из трех отдельных регионов и выбрать более приемлемый из них.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 – Исходные данные,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383"/>
      </w:tblGrid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инвестируемых средств в строительство трубопровода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аварий вследствие ошибок 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наступления стихийных бедствий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недостаточной квалификации обслуживающего персонала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Предполагаемая степень ущерба в результате </w:t>
            </w:r>
            <w:proofErr w:type="gramStart"/>
            <w:r>
              <w:rPr>
                <w:rFonts w:ascii="Times New Roman" w:hAnsi="Times New Roman"/>
                <w:sz w:val="24"/>
              </w:rPr>
              <w:t>насту-</w:t>
            </w:r>
            <w:proofErr w:type="spellStart"/>
            <w:r>
              <w:rPr>
                <w:rFonts w:ascii="Times New Roman" w:hAnsi="Times New Roman"/>
                <w:sz w:val="24"/>
              </w:rPr>
              <w:t>пления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стихийных бедствий, % от стоимости строи-</w:t>
            </w:r>
            <w:proofErr w:type="spellStart"/>
            <w:r>
              <w:rPr>
                <w:rFonts w:ascii="Times New Roman" w:hAnsi="Times New Roman"/>
                <w:sz w:val="24"/>
              </w:rPr>
              <w:t>тельства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степень ущерба в результате недостаточной квалификации обслуживающего персонала, % от стоимости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степень ущерба вследствие ошибок проектирования, % от стоимости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22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Выбрать более предпочтительный вариант транспортировки продукции с точки зрения риска достижения конечного результата (возможностей ее доставки к покупателю).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</w:tr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недоставки продукции вследствие стихийных бедствий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Возможная неполученная вследствие данного негативного события прибыль (млн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</w:tr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суммарная прибыль, которую фирма прогнозировала получить в этом месяце (млн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23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относительную величину риска каждого из четырех возможных вариантов хранения продукции, и на этой основы выбрать более приемлемый из них: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 – Исходные данные,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5"/>
        <w:gridCol w:w="1214"/>
        <w:gridCol w:w="1214"/>
        <w:gridCol w:w="1214"/>
        <w:gridCol w:w="1214"/>
      </w:tblGrid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 </w:t>
            </w:r>
          </w:p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II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III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IV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Вероятность возможных хищений, недостач продукции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Вероятности порчи продукции вследствие наступления стихийных бедствий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Возможная неполученная прибыль вследствие первого рискового события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Возможная неполученная прибыль вследствие второго рискового события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сумма всей прибыли, которую фирма прогнозировала получить в этом периоде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24</w:t>
      </w:r>
    </w:p>
    <w:p w:rsidR="00094302" w:rsidRDefault="00592CA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показатели эффективности использования по отдельным группам текущих активов фирмы за II и IV кварталы, их изменение за полугодие и индекс ликвидности за этот период. Сделать выводы о перспективах предотвращения финансового риска банкротства.</w:t>
      </w:r>
    </w:p>
    <w:p w:rsidR="00094302" w:rsidRDefault="00592C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реализации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15007,5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15028,2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 себестоимость реализуемой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11854,1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12420,0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дебиторской задолженности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3450,0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Кроме того, средний остаток безденежных долгов дебиторов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производственных запасов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12478,0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Среднеотраслевой период оборачиваемости дебиторской задолженности (дней)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Среднеотраслевой период оборачиваемости запасов (дней)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по прочим текущим активам фирмы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Оборачиваемость по прочим текущим активам фирмы (дней)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25</w:t>
      </w:r>
    </w:p>
    <w:p w:rsidR="00094302" w:rsidRDefault="00592C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осуществления производственной деятельности в течение ближайших четырех лет компании необходимо оборудование стоимостью 50000 долл. Для его приобретения банк предоставляет компании кредит в размере 50000 долл. на срок 4 года. Номинальная ставка по кредиту – 20%. Износ оборудования начисляется равномерно по ставке 25%. Техническая эксплуатация обходится владельцу ежегодно в 4000 долл.</w:t>
      </w:r>
    </w:p>
    <w:p w:rsidR="00094302" w:rsidRDefault="00592C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Альтернативный вариант приобретения оборудования – операционная аренда то же на срок в 4 года. Ежегодный платеж в конце года составляет 18000 долл. Право собственности остается у арендодателя, т. е. по окончании договора оборудование возвращается ему. Техническое обслуживание в этом случае возлагается на арендодателя. Ставка налога на прибыль – 24%.</w:t>
      </w:r>
    </w:p>
    <w:p w:rsidR="00094302" w:rsidRDefault="00592C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наиболее предпочтительный вариант приобретения оборудования.</w:t>
      </w: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 w:rsidP="0069227C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Билеты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Финансовая среда предпринимательства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Организационно-правовые формы предпринимательства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Виды предпринимательской деятельности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Задачи и процесс управления рисками в предпринимательской деятельности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3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Индивидуальное предпринимательство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Методы управления предпринимательскими рисками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4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Способы снижения предпринимательских рисков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Субъекты предпринимательской деятельности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5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Страхование как способ управления предпринимательскими рисками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Роль государства в формировании финансовой среды предпринимательства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6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Диверсификация  -  способ минимизации предпринимательского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Классификация рисков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7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Финансовая микросреда предпринимательства и её составляющие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Риск-менеджмент: понятие и функции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8</w:t>
      </w:r>
    </w:p>
    <w:p w:rsidR="00094302" w:rsidRDefault="00592CA2" w:rsidP="0069227C">
      <w:pPr>
        <w:widowControl w:val="0"/>
        <w:numPr>
          <w:ilvl w:val="0"/>
          <w:numId w:val="5"/>
        </w:numPr>
        <w:tabs>
          <w:tab w:val="left" w:pos="705"/>
          <w:tab w:val="left" w:pos="851"/>
          <w:tab w:val="left" w:pos="1126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макросреда предпринимательства и её составляющие</w:t>
      </w:r>
    </w:p>
    <w:p w:rsidR="00094302" w:rsidRDefault="00592CA2" w:rsidP="0069227C">
      <w:pPr>
        <w:widowControl w:val="0"/>
        <w:numPr>
          <w:ilvl w:val="0"/>
          <w:numId w:val="5"/>
        </w:numPr>
        <w:tabs>
          <w:tab w:val="left" w:pos="705"/>
          <w:tab w:val="left" w:pos="851"/>
          <w:tab w:val="left" w:pos="1126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Технология управления рисками в предпринимательской деятельности с позиции современного риск-менеджмента.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9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Предпринимательский риск: понятие, факторы возникновения 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Назовите условия развития предпринимательской деятельности.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10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Связь риска, предпринимательства и доходности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Каковы цели экономической системы страны?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11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Управление предпринимательскими рисками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Перечислите и сравните организационно-правовые формы предпринимательской деятельности в России.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12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Функции предпринимательского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Дайте определение финансового предпринимательства.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13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Понятие и сущность риска.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right="-143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Чем финансовое предпринимательство отлич</w:t>
      </w:r>
      <w:r w:rsidR="0069227C">
        <w:rPr>
          <w:rFonts w:ascii="Times New Roman" w:hAnsi="Times New Roman"/>
          <w:sz w:val="24"/>
        </w:rPr>
        <w:t xml:space="preserve">ается от финансового </w:t>
      </w:r>
      <w:r>
        <w:rPr>
          <w:rFonts w:ascii="Times New Roman" w:hAnsi="Times New Roman"/>
          <w:sz w:val="24"/>
        </w:rPr>
        <w:t>посредничества.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14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Каковы исторические предпосылки экономического изучения предпринимательства?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Опыт развития предпринимательских отношений в различных странах мира.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15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Оценка риска с помощью кривой Лоренца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 каких принципах должна базироваться государственная политика в области регулирования и поддержки предпринимательства в нашей стране?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16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Способы снижения предпринимательских рисков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Что представляет собой финансовая микросреда предпринимательства?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17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Экспертный способ оценки степени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Какие субъекты формируют финансовую макросреду предпринимательской деятельности?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18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Дайте определение понятию «риск». В чем заключается неоднозначность и многоплановость этого понятия?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Как Р. </w:t>
      </w:r>
      <w:proofErr w:type="spellStart"/>
      <w:r>
        <w:rPr>
          <w:rFonts w:ascii="Times New Roman" w:hAnsi="Times New Roman"/>
          <w:sz w:val="24"/>
        </w:rPr>
        <w:t>Кантильон</w:t>
      </w:r>
      <w:proofErr w:type="spellEnd"/>
      <w:r>
        <w:rPr>
          <w:rFonts w:ascii="Times New Roman" w:hAnsi="Times New Roman"/>
          <w:sz w:val="24"/>
        </w:rPr>
        <w:t xml:space="preserve"> характеризовал предпринимательство с позиции риска?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19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Оценка риска в предпринимательской деятельности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Что такое «ситуация риска» и как она складывается в предпринимательстве? Что вы можете сказать о риске как о ситуации, сложившейся на рынке?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20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Прогнозирование рисковой ситуации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Какое место в выявлении сущности риска занимает понятие «</w:t>
      </w:r>
      <w:proofErr w:type="spellStart"/>
      <w:proofErr w:type="gramStart"/>
      <w:r>
        <w:rPr>
          <w:rFonts w:ascii="Times New Roman" w:hAnsi="Times New Roman"/>
          <w:sz w:val="24"/>
        </w:rPr>
        <w:t>неопределен-ность</w:t>
      </w:r>
      <w:proofErr w:type="spellEnd"/>
      <w:proofErr w:type="gramEnd"/>
      <w:r>
        <w:rPr>
          <w:rFonts w:ascii="Times New Roman" w:hAnsi="Times New Roman"/>
          <w:sz w:val="24"/>
        </w:rPr>
        <w:t>»?  Каковы источники неопределенности в предпринимательской деятельности?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21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 вы охарактеризуете сущность риска?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 оценки платежеспособности и финансовой устойчивости предприятия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22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Предупреждение неопределённости риска в предпринимательской деятельности</w:t>
      </w:r>
    </w:p>
    <w:p w:rsidR="00094302" w:rsidRDefault="00592CA2" w:rsidP="0069227C">
      <w:pPr>
        <w:pStyle w:val="a8"/>
        <w:widowControl w:val="0"/>
        <w:tabs>
          <w:tab w:val="left" w:pos="851"/>
        </w:tabs>
        <w:ind w:left="0" w:firstLine="567"/>
      </w:pPr>
      <w:r>
        <w:t xml:space="preserve">2. Какой смысл вкладывал американский экономист Ф. </w:t>
      </w:r>
      <w:proofErr w:type="spellStart"/>
      <w:r>
        <w:t>Найт</w:t>
      </w:r>
      <w:proofErr w:type="spellEnd"/>
      <w:r>
        <w:t xml:space="preserve"> в понятие «фактор риска»?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23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Статистический способ оценки степени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чем, по вашему мнению, заключается связь риска с предпринимательством?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24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Метод целесообразности затрат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Какое место в предпринимательской деятельности, на ваш взгляд, должно занимать стремление к прибыли?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25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Понятие и сущность предпринимательской деятельности 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Виды предпринимательских рисков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</w:p>
    <w:p w:rsidR="00094302" w:rsidRDefault="00094302" w:rsidP="0069227C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69227C" w:rsidRDefault="0069227C" w:rsidP="0069227C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094302" w:rsidRDefault="00592CA2" w:rsidP="0069227C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094302" w:rsidRDefault="00592CA2" w:rsidP="00692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sz w:val="28"/>
        </w:rPr>
        <w:t>отметку «3»</w:t>
      </w:r>
      <w:r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094302" w:rsidRDefault="00592CA2" w:rsidP="00692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b/>
          <w:sz w:val="28"/>
        </w:rPr>
        <w:t xml:space="preserve">отметку «4» </w:t>
      </w:r>
      <w:r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sz w:val="28"/>
        </w:rPr>
        <w:t>системные</w:t>
      </w:r>
      <w:proofErr w:type="gramEnd"/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094302" w:rsidRDefault="00592CA2" w:rsidP="00692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b/>
          <w:sz w:val="28"/>
        </w:rPr>
        <w:t xml:space="preserve">отметку «5» </w:t>
      </w:r>
      <w:r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sz w:val="28"/>
        </w:rPr>
        <w:t>системные</w:t>
      </w:r>
      <w:proofErr w:type="gramEnd"/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sectPr w:rsidR="000943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7A6"/>
    <w:multiLevelType w:val="multilevel"/>
    <w:tmpl w:val="8C8677C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9FF544C"/>
    <w:multiLevelType w:val="multilevel"/>
    <w:tmpl w:val="3B2668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B017FD4"/>
    <w:multiLevelType w:val="multilevel"/>
    <w:tmpl w:val="9AE0EE3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F8C105B"/>
    <w:multiLevelType w:val="multilevel"/>
    <w:tmpl w:val="590819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54727125"/>
    <w:multiLevelType w:val="multilevel"/>
    <w:tmpl w:val="AC582A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02"/>
    <w:rsid w:val="00094302"/>
    <w:rsid w:val="00592CA2"/>
    <w:rsid w:val="0069227C"/>
    <w:rsid w:val="008B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3">
    <w:name w:val="Основной текст1"/>
    <w:basedOn w:val="a"/>
    <w:link w:val="14"/>
    <w:pPr>
      <w:spacing w:before="240" w:after="240" w:line="283" w:lineRule="exact"/>
      <w:jc w:val="both"/>
    </w:pPr>
    <w:rPr>
      <w:sz w:val="24"/>
    </w:rPr>
  </w:style>
  <w:style w:type="character" w:customStyle="1" w:styleId="14">
    <w:name w:val="Основной текст1"/>
    <w:basedOn w:val="1"/>
    <w:link w:val="13"/>
    <w:rPr>
      <w:sz w:val="24"/>
    </w:rPr>
  </w:style>
  <w:style w:type="paragraph" w:customStyle="1" w:styleId="15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4">
    <w:name w:val="Body Text"/>
    <w:basedOn w:val="a"/>
    <w:link w:val="a5"/>
    <w:pPr>
      <w:spacing w:after="120" w:line="240" w:lineRule="auto"/>
    </w:pPr>
    <w:rPr>
      <w:sz w:val="20"/>
    </w:rPr>
  </w:style>
  <w:style w:type="character" w:customStyle="1" w:styleId="a5">
    <w:name w:val="Основной текст Знак"/>
    <w:basedOn w:val="1"/>
    <w:link w:val="a4"/>
    <w:rPr>
      <w:sz w:val="20"/>
    </w:rPr>
  </w:style>
  <w:style w:type="paragraph" w:customStyle="1" w:styleId="a6">
    <w:name w:val="Знак Знак Знак Знак Знак Знак"/>
    <w:basedOn w:val="a"/>
    <w:link w:val="a7"/>
    <w:pPr>
      <w:spacing w:after="0" w:line="240" w:lineRule="auto"/>
    </w:pPr>
    <w:rPr>
      <w:rFonts w:ascii="Verdana" w:hAnsi="Verdana"/>
      <w:sz w:val="20"/>
    </w:rPr>
  </w:style>
  <w:style w:type="character" w:customStyle="1" w:styleId="a7">
    <w:name w:val="Знак Знак Знак Знак Знак Знак"/>
    <w:basedOn w:val="1"/>
    <w:link w:val="a6"/>
    <w:rPr>
      <w:rFonts w:ascii="Verdana" w:hAnsi="Verdana"/>
      <w:sz w:val="20"/>
    </w:rPr>
  </w:style>
  <w:style w:type="paragraph" w:styleId="a8">
    <w:name w:val="List Paragraph"/>
    <w:basedOn w:val="a"/>
    <w:link w:val="a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6">
    <w:name w:val="Абзац списка1"/>
    <w:basedOn w:val="1"/>
    <w:rPr>
      <w:sz w:val="22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7">
    <w:name w:val="Гиперссылка1"/>
    <w:link w:val="aa"/>
    <w:rPr>
      <w:color w:val="0000FF"/>
      <w:u w:val="single"/>
    </w:rPr>
  </w:style>
  <w:style w:type="character" w:styleId="aa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Абзац списка1"/>
    <w:basedOn w:val="a"/>
    <w:link w:val="1b"/>
    <w:pPr>
      <w:ind w:left="720"/>
    </w:pPr>
  </w:style>
  <w:style w:type="character" w:customStyle="1" w:styleId="1b">
    <w:name w:val="Абзац списка1"/>
    <w:basedOn w:val="1"/>
    <w:link w:val="1a"/>
    <w:rPr>
      <w:sz w:val="22"/>
    </w:rPr>
  </w:style>
  <w:style w:type="paragraph" w:customStyle="1" w:styleId="ab">
    <w:name w:val="Краткий обратный адрес"/>
    <w:basedOn w:val="a"/>
    <w:link w:val="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Краткий обратный адрес"/>
    <w:basedOn w:val="1"/>
    <w:link w:val="ab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Normal (Web)"/>
    <w:basedOn w:val="a"/>
    <w:link w:val="a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9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F39E-9449-499D-99A4-47BC6DE0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4385</Words>
  <Characters>24996</Characters>
  <Application>Microsoft Office Word</Application>
  <DocSecurity>0</DocSecurity>
  <Lines>208</Lines>
  <Paragraphs>58</Paragraphs>
  <ScaleCrop>false</ScaleCrop>
  <Company/>
  <LinksUpToDate>false</LinksUpToDate>
  <CharactersWithSpaces>29323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4</cp:revision>
  <dcterms:created xsi:type="dcterms:W3CDTF">2023-04-26T09:47:00Z</dcterms:created>
  <dcterms:modified xsi:type="dcterms:W3CDTF">2024-09-06T09:56:00Z</dcterms:modified>
</cp:coreProperties>
</file>