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7526D" w:rsidRDefault="0057526D" w:rsidP="005752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7526D">
        <w:trPr>
          <w:trHeight w:val="737"/>
        </w:trPr>
        <w:tc>
          <w:tcPr>
            <w:tcW w:w="4536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7526D">
        <w:tc>
          <w:tcPr>
            <w:tcW w:w="4536" w:type="dxa"/>
          </w:tcPr>
          <w:p w:rsidR="00604D5E" w:rsidRPr="007E4520" w:rsidRDefault="00604D5E" w:rsidP="0060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20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на заседании кафедры «Экономики и туризма». Протокол № 9 от 20.05.2024 г.</w:t>
            </w:r>
          </w:p>
          <w:p w:rsidR="0057526D" w:rsidRDefault="0057526D" w:rsidP="00B8691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57526D" w:rsidRDefault="00210FFA" w:rsidP="0023328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DC5746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334E4A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604D5E">
        <w:rPr>
          <w:rFonts w:ascii="Times New Roman" w:hAnsi="Times New Roman" w:cs="Times New Roman"/>
          <w:sz w:val="28"/>
          <w:szCs w:val="28"/>
        </w:rPr>
        <w:t>1/</w:t>
      </w:r>
      <w:r w:rsidR="009D6143">
        <w:rPr>
          <w:rFonts w:ascii="Times New Roman" w:hAnsi="Times New Roman" w:cs="Times New Roman"/>
          <w:sz w:val="28"/>
          <w:szCs w:val="28"/>
        </w:rPr>
        <w:t>2</w:t>
      </w:r>
    </w:p>
    <w:p w:rsidR="00DC5746" w:rsidRPr="00DC5746" w:rsidRDefault="0057526D" w:rsidP="00DC57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334E4A">
        <w:rPr>
          <w:rFonts w:ascii="Times New Roman" w:hAnsi="Times New Roman" w:cs="Times New Roman"/>
          <w:sz w:val="28"/>
          <w:szCs w:val="28"/>
        </w:rPr>
        <w:t>38</w:t>
      </w:r>
      <w:r w:rsidR="00DC5746" w:rsidRPr="00DC5746">
        <w:rPr>
          <w:rFonts w:ascii="Times New Roman" w:hAnsi="Times New Roman" w:cs="Times New Roman"/>
          <w:sz w:val="28"/>
          <w:szCs w:val="28"/>
        </w:rPr>
        <w:t xml:space="preserve">.02.07 </w:t>
      </w:r>
      <w:r w:rsidR="00334E4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6A5A53" w:rsidRPr="006A5A53" w:rsidRDefault="006A5A53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Разработчики: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86CB5">
        <w:rPr>
          <w:rFonts w:ascii="Times New Roman" w:hAnsi="Times New Roman" w:cs="Times New Roman"/>
          <w:sz w:val="28"/>
          <w:szCs w:val="28"/>
        </w:rPr>
        <w:t xml:space="preserve">                Преподаватель </w:t>
      </w:r>
      <w:r w:rsidR="00334E4A">
        <w:rPr>
          <w:rFonts w:ascii="Times New Roman" w:hAnsi="Times New Roman" w:cs="Times New Roman"/>
          <w:sz w:val="28"/>
          <w:szCs w:val="28"/>
        </w:rPr>
        <w:t>Астафьев В. А.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317D8B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4EFEC4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26D">
        <w:rPr>
          <w:rFonts w:ascii="Times New Roman" w:hAnsi="Times New Roman" w:cs="Times New Roman"/>
          <w:sz w:val="28"/>
          <w:szCs w:val="28"/>
        </w:rPr>
        <w:t>Ставрополь,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4D5E">
        <w:rPr>
          <w:rFonts w:ascii="Times New Roman" w:hAnsi="Times New Roman" w:cs="Times New Roman"/>
          <w:sz w:val="28"/>
          <w:szCs w:val="28"/>
        </w:rPr>
        <w:t>4</w:t>
      </w:r>
    </w:p>
    <w:p w:rsidR="00B43DB0" w:rsidRPr="00351DD2" w:rsidRDefault="00B43DB0" w:rsidP="0043021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3DB0" w:rsidRDefault="00B43DB0" w:rsidP="0036598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365981"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34E4A">
        <w:rPr>
          <w:rFonts w:ascii="Times New Roman" w:hAnsi="Times New Roman" w:cs="Times New Roman"/>
          <w:sz w:val="28"/>
          <w:szCs w:val="28"/>
          <w:lang w:eastAsia="ru-RU"/>
        </w:rPr>
        <w:t>Финансовая математика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62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5746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3F1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3969"/>
      </w:tblGrid>
      <w:tr w:rsidR="00A321A1" w:rsidRPr="00351DD2" w:rsidTr="00A321A1">
        <w:tc>
          <w:tcPr>
            <w:tcW w:w="151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321A1" w:rsidRPr="00351DD2" w:rsidTr="00A321A1">
        <w:trPr>
          <w:trHeight w:val="5858"/>
        </w:trPr>
        <w:tc>
          <w:tcPr>
            <w:tcW w:w="1519" w:type="dxa"/>
          </w:tcPr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30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02,03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430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4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расчеты, связанные с начислением простых и сложных процентов; корректировать финансово-экономические показатели с учетом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рассчитывать суммы платежей при различных способах погашения долга;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параметры финансовой ренты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1A1" w:rsidRPr="00F91388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процентных ставок и способы начисления процентов;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формулы эквивалентности процентных ставок; 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наращенных сумм в условиях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потоков платежей и их основные параметры; </w:t>
            </w:r>
          </w:p>
          <w:p w:rsidR="00A321A1" w:rsidRPr="002C6A3A" w:rsidRDefault="00A321A1" w:rsidP="00B8691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платежей при погашении долга</w:t>
            </w:r>
            <w:r w:rsidR="00B86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DC5746">
        <w:rPr>
          <w:rFonts w:ascii="Times New Roman" w:hAnsi="Times New Roman" w:cs="Times New Roman"/>
          <w:i w:val="0"/>
          <w:iCs w:val="0"/>
        </w:rPr>
        <w:t>экзамен</w:t>
      </w:r>
      <w:r w:rsidRPr="00351DD2">
        <w:rPr>
          <w:rFonts w:ascii="Times New Roman" w:hAnsi="Times New Roman" w:cs="Times New Roman"/>
          <w:i w:val="0"/>
          <w:iCs w:val="0"/>
        </w:rPr>
        <w:t>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C5746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</w:t>
      </w:r>
      <w:r w:rsidR="00DC5746">
        <w:rPr>
          <w:rFonts w:ascii="Times New Roman" w:hAnsi="Times New Roman" w:cs="Times New Roman"/>
          <w:sz w:val="28"/>
          <w:szCs w:val="28"/>
        </w:rPr>
        <w:t>билетам</w:t>
      </w:r>
    </w:p>
    <w:p w:rsidR="00A321A1" w:rsidRDefault="00A32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Pr="00351DD2" w:rsidRDefault="00B43DB0" w:rsidP="005B4CA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B43DB0" w:rsidRPr="0044251E" w:rsidRDefault="00B43DB0" w:rsidP="005B4CA2">
      <w:pPr>
        <w:jc w:val="both"/>
        <w:rPr>
          <w:rFonts w:ascii="Times New Roman" w:hAnsi="Times New Roman" w:cs="Times New Roman"/>
          <w:sz w:val="40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кабинет </w:t>
      </w:r>
      <w:r w:rsidR="0044251E" w:rsidRPr="0044251E">
        <w:rPr>
          <w:rFonts w:ascii="Times New Roman" w:hAnsi="Times New Roman" w:cs="Times New Roman"/>
          <w:color w:val="000000"/>
          <w:sz w:val="28"/>
          <w:szCs w:val="20"/>
        </w:rPr>
        <w:t>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</w:t>
      </w:r>
      <w:r w:rsidR="00A91761" w:rsidRPr="0044251E">
        <w:rPr>
          <w:rFonts w:ascii="Times New Roman" w:hAnsi="Times New Roman" w:cs="Times New Roman"/>
          <w:sz w:val="40"/>
          <w:szCs w:val="28"/>
        </w:rPr>
        <w:t>.</w:t>
      </w:r>
    </w:p>
    <w:p w:rsidR="00B43DB0" w:rsidRPr="00351DD2" w:rsidRDefault="00B43DB0" w:rsidP="005B4CA2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334E4A">
        <w:rPr>
          <w:rFonts w:ascii="Times New Roman" w:hAnsi="Times New Roman" w:cs="Times New Roman"/>
          <w:sz w:val="28"/>
          <w:szCs w:val="28"/>
        </w:rPr>
        <w:t>3</w:t>
      </w:r>
      <w:r w:rsidR="00A91761">
        <w:rPr>
          <w:rFonts w:ascii="Times New Roman" w:hAnsi="Times New Roman" w:cs="Times New Roman"/>
          <w:sz w:val="28"/>
          <w:szCs w:val="28"/>
        </w:rPr>
        <w:t>0 мин.</w:t>
      </w:r>
    </w:p>
    <w:p w:rsidR="00B43DB0" w:rsidRPr="005623F4" w:rsidRDefault="00B43DB0" w:rsidP="005623F4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DC5746">
        <w:rPr>
          <w:rFonts w:ascii="Times New Roman" w:hAnsi="Times New Roman" w:cs="Times New Roman"/>
          <w:sz w:val="28"/>
          <w:szCs w:val="28"/>
        </w:rPr>
        <w:t>экзамене</w:t>
      </w:r>
      <w:r>
        <w:rPr>
          <w:rFonts w:ascii="Times New Roman" w:hAnsi="Times New Roman" w:cs="Times New Roman"/>
          <w:sz w:val="28"/>
          <w:szCs w:val="28"/>
        </w:rPr>
        <w:t xml:space="preserve">, оборудование </w:t>
      </w:r>
      <w:r w:rsidR="003F1ACA">
        <w:rPr>
          <w:rFonts w:ascii="Times New Roman" w:hAnsi="Times New Roman" w:cs="Times New Roman"/>
          <w:sz w:val="28"/>
          <w:szCs w:val="28"/>
        </w:rPr>
        <w:t>– канцелярские товары (ручка, карандаш</w:t>
      </w:r>
      <w:r w:rsidR="00123923">
        <w:rPr>
          <w:rFonts w:ascii="Times New Roman" w:hAnsi="Times New Roman" w:cs="Times New Roman"/>
          <w:sz w:val="28"/>
          <w:szCs w:val="28"/>
        </w:rPr>
        <w:t>, линейка</w:t>
      </w:r>
      <w:r w:rsidR="003F1ACA">
        <w:rPr>
          <w:rFonts w:ascii="Times New Roman" w:hAnsi="Times New Roman" w:cs="Times New Roman"/>
          <w:sz w:val="28"/>
          <w:szCs w:val="28"/>
        </w:rPr>
        <w:t>)</w:t>
      </w:r>
      <w:r w:rsidR="00334E4A">
        <w:rPr>
          <w:rFonts w:ascii="Times New Roman" w:hAnsi="Times New Roman" w:cs="Times New Roman"/>
          <w:sz w:val="28"/>
          <w:szCs w:val="28"/>
        </w:rPr>
        <w:t>, калькулятор</w:t>
      </w:r>
      <w:r w:rsidR="00A647F9">
        <w:rPr>
          <w:rFonts w:ascii="Times New Roman" w:hAnsi="Times New Roman" w:cs="Times New Roman"/>
          <w:sz w:val="28"/>
          <w:szCs w:val="28"/>
        </w:rPr>
        <w:t>.</w:t>
      </w:r>
    </w:p>
    <w:p w:rsidR="00B43DB0" w:rsidRPr="004E4B35" w:rsidRDefault="00B43DB0" w:rsidP="00EC6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1.</w:t>
      </w:r>
      <w:r w:rsidRPr="00334E4A">
        <w:rPr>
          <w:rFonts w:ascii="Times New Roman" w:hAnsi="Times New Roman" w:cs="Times New Roman"/>
          <w:sz w:val="28"/>
          <w:szCs w:val="28"/>
        </w:rPr>
        <w:tab/>
        <w:t>Фактор времени в проведении финансовых расчетов.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2.</w:t>
      </w:r>
      <w:r w:rsidRPr="00334E4A">
        <w:rPr>
          <w:rFonts w:ascii="Times New Roman" w:hAnsi="Times New Roman" w:cs="Times New Roman"/>
          <w:sz w:val="28"/>
          <w:szCs w:val="28"/>
        </w:rPr>
        <w:tab/>
        <w:t>Процент. Простой и сложный процентный доход.</w:t>
      </w:r>
    </w:p>
    <w:p w:rsidR="00607903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3.</w:t>
      </w:r>
      <w:r w:rsidRPr="00334E4A">
        <w:rPr>
          <w:rFonts w:ascii="Times New Roman" w:hAnsi="Times New Roman" w:cs="Times New Roman"/>
          <w:sz w:val="28"/>
          <w:szCs w:val="28"/>
        </w:rPr>
        <w:tab/>
        <w:t>Виды процентных ставок.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4.</w:t>
      </w:r>
      <w:r w:rsidRPr="00334E4A">
        <w:rPr>
          <w:rFonts w:ascii="Times New Roman" w:hAnsi="Times New Roman" w:cs="Times New Roman"/>
          <w:sz w:val="28"/>
          <w:szCs w:val="28"/>
        </w:rPr>
        <w:tab/>
        <w:t>Ставка наращивания, учетная ставка и ставка спот.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5.</w:t>
      </w:r>
      <w:r w:rsidRPr="00334E4A">
        <w:rPr>
          <w:rFonts w:ascii="Times New Roman" w:hAnsi="Times New Roman" w:cs="Times New Roman"/>
          <w:sz w:val="28"/>
          <w:szCs w:val="28"/>
        </w:rPr>
        <w:tab/>
        <w:t>Номинальная и эффективная ставки процентов.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6.</w:t>
      </w:r>
      <w:r w:rsidRPr="00334E4A">
        <w:rPr>
          <w:rFonts w:ascii="Times New Roman" w:hAnsi="Times New Roman" w:cs="Times New Roman"/>
          <w:sz w:val="28"/>
          <w:szCs w:val="28"/>
        </w:rPr>
        <w:tab/>
        <w:t>Математическое дисконтирование по простым и сложным процентам.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7.</w:t>
      </w:r>
      <w:r w:rsidRPr="00334E4A">
        <w:rPr>
          <w:rFonts w:ascii="Times New Roman" w:hAnsi="Times New Roman" w:cs="Times New Roman"/>
          <w:sz w:val="28"/>
          <w:szCs w:val="28"/>
        </w:rPr>
        <w:tab/>
        <w:t>Банковское дисконтирование по простым и сложным процентам.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8.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наращивание.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9.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дисконтирование.</w:t>
      </w:r>
    </w:p>
    <w:p w:rsidR="00334E4A" w:rsidRP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10.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Финансовая эквивалентность обязательств.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11.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суммы консолидированного платежа.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12.</w:t>
      </w:r>
      <w:r w:rsidRPr="00334E4A">
        <w:rPr>
          <w:rFonts w:ascii="Times New Roman" w:hAnsi="Times New Roman" w:cs="Times New Roman"/>
          <w:sz w:val="28"/>
          <w:szCs w:val="28"/>
        </w:rPr>
        <w:tab/>
        <w:t>Эквивалентность процентных ставок.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13.</w:t>
      </w:r>
      <w:r w:rsidRPr="00334E4A">
        <w:rPr>
          <w:rFonts w:ascii="Times New Roman" w:hAnsi="Times New Roman" w:cs="Times New Roman"/>
          <w:sz w:val="28"/>
          <w:szCs w:val="28"/>
        </w:rPr>
        <w:tab/>
        <w:t>Потоки платежей и их классификация.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14.</w:t>
      </w:r>
      <w:r w:rsidRPr="00334E4A">
        <w:rPr>
          <w:rFonts w:ascii="Times New Roman" w:hAnsi="Times New Roman" w:cs="Times New Roman"/>
          <w:sz w:val="28"/>
          <w:szCs w:val="28"/>
        </w:rPr>
        <w:tab/>
        <w:t>Основные характеристики и виды рент.</w:t>
      </w:r>
    </w:p>
    <w:p w:rsidR="00153754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15.</w:t>
      </w:r>
      <w:r w:rsidRPr="00334E4A">
        <w:rPr>
          <w:rFonts w:ascii="Times New Roman" w:hAnsi="Times New Roman" w:cs="Times New Roman"/>
          <w:sz w:val="28"/>
          <w:szCs w:val="28"/>
        </w:rPr>
        <w:tab/>
        <w:t>Наращенная сумма и современная стоимость потока платежей.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16.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параметров постоянных рент.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17.</w:t>
      </w:r>
      <w:r w:rsidRPr="00334E4A">
        <w:rPr>
          <w:rFonts w:ascii="Times New Roman" w:hAnsi="Times New Roman" w:cs="Times New Roman"/>
          <w:sz w:val="28"/>
          <w:szCs w:val="28"/>
        </w:rPr>
        <w:tab/>
        <w:t>Отложенная и вечная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18.</w:t>
      </w:r>
      <w:r w:rsidRPr="00334E4A">
        <w:rPr>
          <w:rFonts w:ascii="Times New Roman" w:hAnsi="Times New Roman" w:cs="Times New Roman"/>
          <w:sz w:val="28"/>
          <w:szCs w:val="28"/>
        </w:rPr>
        <w:tab/>
        <w:t>Переменные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19.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Финансовые ренты в страховании.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20.</w:t>
      </w:r>
      <w:r w:rsidRPr="00334E4A">
        <w:rPr>
          <w:rFonts w:ascii="Times New Roman" w:hAnsi="Times New Roman" w:cs="Times New Roman"/>
          <w:sz w:val="28"/>
          <w:szCs w:val="28"/>
        </w:rPr>
        <w:tab/>
        <w:t>Коммутационные функции.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21.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долга.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22. 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основного долга при оплате процентов.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23. </w:t>
      </w:r>
      <w:r w:rsidRPr="00334E4A">
        <w:rPr>
          <w:rFonts w:ascii="Times New Roman" w:hAnsi="Times New Roman" w:cs="Times New Roman"/>
          <w:sz w:val="28"/>
          <w:szCs w:val="28"/>
        </w:rPr>
        <w:tab/>
        <w:t>Оплата долга равными частями.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24.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дифференцированного погашения долга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25.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погашения долга неравными частями</w:t>
      </w:r>
    </w:p>
    <w:p w:rsidR="00123923" w:rsidRPr="00123923" w:rsidRDefault="00123923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923" w:rsidRPr="004E4B35" w:rsidRDefault="00123923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практических заданий</w:t>
      </w: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 сложные проценты</w:t>
      </w:r>
    </w:p>
    <w:p w:rsid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Кредит в размере 100 тыс. руб. выдан на 2 года под 10% годовых. Определить подлежащую возврату сумму, если простой процент начисляется за каждый год, а долг гасится единовременным платежом.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Кредит в размере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под 10% годовых. Возвращаемая сумма равна 120 тыс. руб. Определить срок вклада.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3. Кредит в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на 2 года. Определить процентную ставку, если возвращаемая сумма составила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Кредит выдан на 2 года под 10 % годовых. Определить первоначальную сумму кредита, если возвращаемая сумма равна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Соглашение промышленного предприятия с банком предусматривает выдачу кредита в 10 млн. руб. на 5 лет по базовой процентной ставке в 10%. За второй и третий годы ставка последовательно увеличивается на 2%; за четвертый год – на 5%, но относительно к базовой, а за </w:t>
      </w:r>
      <w:r w:rsidR="00D86CB5">
        <w:rPr>
          <w:rFonts w:ascii="Times New Roman" w:hAnsi="Times New Roman" w:cs="Times New Roman"/>
          <w:sz w:val="28"/>
          <w:szCs w:val="28"/>
        </w:rPr>
        <w:t xml:space="preserve">пятый год ставка увеличивается </w:t>
      </w:r>
      <w:r w:rsidRPr="00607903">
        <w:rPr>
          <w:rFonts w:ascii="Times New Roman" w:hAnsi="Times New Roman" w:cs="Times New Roman"/>
          <w:sz w:val="28"/>
          <w:szCs w:val="28"/>
        </w:rPr>
        <w:t>каждый квартал на 1% по отношению к ставке за четвертый год. Определить возвращаемую сумму.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Акционерное общество (АО) для погашения задолженности по счетам поставщиков считает возможным взять краткосрочный кредит под 40% годовых. Год не високосный. Ссуда 100 млн. руб. планируется с 20 января по 5 марта включительно. Определим возможные варианты возврата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Ссуда должна быть погашена через год в сумме 200 тыс. руб. Кредитор попросил погасить ссуду через 270 дней после выдачи под 10% годовых. Какую сумму получит кредитор? К = 365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Долговое обязательство, предусматривающее уплату 400 тыс. руб. с начисленными на них 12% годовых, подлежит погашению через 90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 xml:space="preserve">. Владелец обязательства (кредитор) учел его в банке за 15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до наступления срока по учетной ставке 13,5%. Какую после учета составила полученная сумма.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Банк взимает за ссуду 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40% годовых. За 2-ой год установленная банком маржа составляет 2%, за каждый последующий год – 3%. Срок ссуды 5 лет. Определить конечную сумму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Клиент банка вносит депозит 30 млн. руб. на 3,5 года под 40% годовых. Определим величину депозита в конце периода двумя методами.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11.  Открыт вклад «пополняемый депозит» 10.02.19 на сумму 12000 рублей, условия накопления предполагают 11,5 % годовых; дата закрытия вклада 10.02.21. По вкладу были осуществлены следующие приходные операции: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-7000 рублей -5.06.19;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-8700 рублей -14.09.19;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-5600 рублей – 28.12.19;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-18000 рублей – 7.08.2020;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-6300 рублей – 25.11.2020;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-11200 рублей -15.01.21.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Рассчитать сумму к получению, используя простые и сложные процентные вычисления (учесть продолжительность дней в календарном году).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07903">
        <w:rPr>
          <w:rFonts w:ascii="Times New Roman" w:hAnsi="Times New Roman" w:cs="Times New Roman"/>
          <w:sz w:val="28"/>
          <w:szCs w:val="28"/>
        </w:rPr>
        <w:t>квивалентность процентных ставок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Для краткосрочного контракта на 10 месяцев используются ставки соответственно на 2, 3 и 5 месяцев-5,7, и 9 %; рассчитать среднюю процентную ставку простую. 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Для ссуды на 7 лет применяются следующие процентные ставки: 11, 13, 15 % соответственно на 1,5 года, 2 года и 3,5 года определить среднюю процентную ставку за весь период.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Вексель учтен за год до даты его погашения по простой учетной ставке 12% годовых. Какова доходность данной операции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Вексель учтен за 120 дней до даты погашения по простой учетной ставке 10,5 % годовых. Какова доходность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Вексель учтен за 1,5года до даты погашения по простой учетной ставке 14 %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Какой простой процентной ставкой можно заменить в договоре сложную ставку 15 % годовых, не изменяя финансовых последствий? Срок операции 280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9. 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Провести расчет номинальной процентной ставки при ежемесячном и поквартальном начислении процентов со ставки, обеспечивающей доходность в 34,3%.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7903">
        <w:rPr>
          <w:rFonts w:ascii="Times New Roman" w:hAnsi="Times New Roman" w:cs="Times New Roman"/>
          <w:sz w:val="28"/>
          <w:szCs w:val="28"/>
        </w:rPr>
        <w:t>инансовая эквивалентность.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1. 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07903">
        <w:rPr>
          <w:rFonts w:ascii="Times New Roman" w:hAnsi="Times New Roman" w:cs="Times New Roman"/>
          <w:sz w:val="28"/>
          <w:szCs w:val="28"/>
        </w:rPr>
        <w:t>чет инфляции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4.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6. 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Номинальная процентная ставка составляет 8,5% годовых, уровень инфляции за период составил 11,3%–рассчитать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Финансовые ренты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03">
        <w:rPr>
          <w:rFonts w:ascii="Times New Roman" w:hAnsi="Times New Roman" w:cs="Times New Roman"/>
          <w:sz w:val="28"/>
          <w:szCs w:val="28"/>
        </w:rPr>
        <w:t xml:space="preserve">(расчеты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постнумерандо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)</w:t>
      </w: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Создается фонд будущих расходов, средства поступают в него в течение 5 лет, размер платежа – 1,5 млн. рублей. На поступления начисляется проценты – 12%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Создается фонд будущих расходов, средства поступают в него в течение 7 лет, размер платежа – 0,8 млн. рублей. На поступления начисляется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Создается фонд будущих расходов, средства поступают в него в течение 10 лет, размер платежа – 500 тыс. рублей. На поступления начисляется проценты – 15%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Создается фонд будущих расходов, средства поступают в него в течение 7 лет, размер платежа – 11,3 млн. рублей, поступление поквартально. На поступления начисляется поквартально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Создается фонд будущих расходов, средства поступают в него в течение 6 лет, размер платежа – 1,3 млн. рублей, поступление ежемесячно. На поступления начисляется ежемесячно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Имеются следующие данные по финансовой ренте: размер платежа –9,6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 xml:space="preserve">; срок ренты – 5 лет; проценты – 15 % годовых. При этом </w:t>
      </w:r>
      <w:r w:rsidRPr="00607903">
        <w:rPr>
          <w:rFonts w:ascii="Times New Roman" w:hAnsi="Times New Roman" w:cs="Times New Roman"/>
          <w:sz w:val="28"/>
          <w:szCs w:val="28"/>
        </w:rPr>
        <w:lastRenderedPageBreak/>
        <w:t>платежи и проценты рассчитываются полугодиям.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10.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Кредитные расчеты.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Выдан кредит в размере 348000 рублей на 5 лет под 18% годовых. Определить размер срочных уплат и составить график погашения одним платежом в конце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Выдан кредит в размере 348000 рублей на 5 лет под 18% годовых. Определить размер срочных уплат и составить график погашения основного долга равными выплатами.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23" w:rsidRDefault="00123923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C5746" w:rsidRPr="00DC5746" w:rsidRDefault="00DC5746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Экзаменационные билеты</w:t>
      </w:r>
    </w:p>
    <w:p w:rsidR="00DC5746" w:rsidRDefault="00DC5746" w:rsidP="00DC5746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</w:t>
      </w:r>
    </w:p>
    <w:p w:rsidR="00DC5746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Фактор времени в проведении финансовых расчетов.</w:t>
      </w:r>
    </w:p>
    <w:p w:rsidR="00607903" w:rsidRPr="0075543A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Процент. Простой и сложный процентный доход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23F4" w:rsidRPr="000D571F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3</w:t>
      </w:r>
    </w:p>
    <w:p w:rsidR="00607903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Виды процентных ставок.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–1,5 </w:t>
      </w:r>
      <w:proofErr w:type="spellStart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4</w:t>
      </w:r>
    </w:p>
    <w:p w:rsid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Ставка наращивания, учетная ставка и ставка спот</w:t>
      </w:r>
      <w:r w:rsidR="00607903" w:rsidRPr="000D57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–2,5 </w:t>
      </w:r>
      <w:proofErr w:type="spellStart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7 лет; проценты – 12,5 % годовых. При этом платежи и проценты рассчитываются полугодиям.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5</w:t>
      </w:r>
    </w:p>
    <w:p w:rsidR="00607903" w:rsidRPr="00607903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sz w:val="28"/>
          <w:szCs w:val="28"/>
        </w:rPr>
        <w:t xml:space="preserve">Имеются следующие данные по финансовой ренте: размер платежа –9,6 </w:t>
      </w:r>
      <w:proofErr w:type="spellStart"/>
      <w:r w:rsidR="00607903"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607903"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153754">
        <w:rPr>
          <w:rFonts w:ascii="Times New Roman" w:hAnsi="Times New Roman" w:cs="Times New Roman"/>
          <w:color w:val="000000"/>
          <w:sz w:val="28"/>
          <w:szCs w:val="28"/>
        </w:rPr>
        <w:t>Математическое дисконтирование по простым и сложным процентам.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6 лет, размер платежа – 1,3 млн. рублей, поступление ежемесячно. На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начисляется ежемесячно проценты – 22% годовых. Определить величину фонда.</w:t>
      </w:r>
    </w:p>
    <w:p w:rsidR="00DC5746" w:rsidRPr="000D571F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7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Банковское дисконтирование по простым и сложным процентам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–1,85 </w:t>
      </w:r>
      <w:proofErr w:type="spellStart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4 лет; проценты – 12 % годовых.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8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Непрерывное наращивание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лет, размер платежа –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поступление ежемесячно. На поступления начисляется ежемесячно проценты – 2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>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Непрерывное дисконтирование.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153754" w:rsidRDefault="00153754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10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Финансовая эквивалентность обязательств.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11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суммы консолидированного платежа.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12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Эквивалентность процентных ставок.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13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Потоки платежей и их классификация.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14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Основные характеристики и виды рент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75543A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75543A">
        <w:rPr>
          <w:rFonts w:ascii="Times New Roman" w:hAnsi="Times New Roman" w:cs="Times New Roman"/>
          <w:color w:val="000000"/>
          <w:sz w:val="28"/>
          <w:szCs w:val="28"/>
        </w:rPr>
        <w:t>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15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Наращенная сумма и современная стоимость потока платежей.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5623F4" w:rsidRDefault="005623F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параметров постоянных рент.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17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Отложенная и вечная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18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Переменные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441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Финансовые ренты в страховании.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20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Коммутационные функции.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21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долга.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22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основного долга при оплате процентов.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75543A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23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Оплата долга равными частями.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24</w:t>
      </w:r>
    </w:p>
    <w:p w:rsidR="00DC5746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дифференцированного погашения долга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25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погашения долга неравными частями</w:t>
      </w:r>
      <w:r w:rsidR="00153754">
        <w:rPr>
          <w:rFonts w:ascii="Times New Roman" w:hAnsi="Times New Roman" w:cs="Times New Roman"/>
          <w:sz w:val="28"/>
          <w:szCs w:val="28"/>
        </w:rPr>
        <w:t>.</w:t>
      </w:r>
    </w:p>
    <w:p w:rsidR="0075543A" w:rsidRDefault="00DC5746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простой процентной ставкой можно заменить в договоре сложную ставку 15 % годовых, не изменяя финансовых после</w:t>
      </w:r>
      <w:r w:rsidR="00210FFA">
        <w:rPr>
          <w:rFonts w:ascii="Times New Roman" w:hAnsi="Times New Roman" w:cs="Times New Roman"/>
          <w:sz w:val="28"/>
          <w:szCs w:val="28"/>
        </w:rPr>
        <w:t>дствий? Срок операции 280 дней.</w:t>
      </w:r>
    </w:p>
    <w:p w:rsidR="007A007A" w:rsidRDefault="007A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0FFA" w:rsidRPr="00210FFA" w:rsidRDefault="00210FFA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B0" w:rsidRPr="001878EA" w:rsidRDefault="00B43DB0" w:rsidP="00B4052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B40528" w:rsidRDefault="00DC5746" w:rsidP="00DC5746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</w:t>
      </w:r>
      <w:r w:rsidR="005623F4">
        <w:rPr>
          <w:rFonts w:ascii="Times New Roman" w:eastAsia="Times New Roman" w:hAnsi="Times New Roman"/>
          <w:color w:val="231F20"/>
          <w:sz w:val="28"/>
          <w:szCs w:val="28"/>
        </w:rPr>
        <w:t>ость полученных знаний и умений.</w:t>
      </w:r>
    </w:p>
    <w:p w:rsidR="007A007A" w:rsidRDefault="007A007A">
      <w:pPr>
        <w:spacing w:after="0" w:line="240" w:lineRule="auto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br w:type="page"/>
      </w:r>
    </w:p>
    <w:p w:rsidR="00210FFA" w:rsidRDefault="00210FFA" w:rsidP="00DC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528" w:rsidRP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Источники </w:t>
      </w:r>
    </w:p>
    <w:p w:rsid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информации для подготовки к </w:t>
      </w:r>
      <w:r w:rsidR="005623F4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7A007A" w:rsidP="00317D8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А.С. Чуйко, В.Г. Шершнев </w:t>
      </w:r>
      <w:r w:rsidR="00317D8B"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Финансовая математика: учебное пособие. Москва: ИНФРА-М, 2020.</w:t>
      </w:r>
    </w:p>
    <w:p w:rsidR="00317D8B" w:rsidRPr="00317D8B" w:rsidRDefault="001613C5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7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https://znanium.com/catalog/product/1044508</w:t>
        </w:r>
      </w:hyperlink>
    </w:p>
    <w:p w:rsidR="00317D8B" w:rsidRPr="00317D8B" w:rsidRDefault="00317D8B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дополнительной литературы</w:t>
      </w:r>
    </w:p>
    <w:p w:rsidR="00317D8B" w:rsidRPr="00317D8B" w:rsidRDefault="00317D8B" w:rsidP="00317D8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Брусов П.Н., Брусов П.П., Орехова Н.П.,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Скородулина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С.В.: Финансовая мате</w:t>
      </w:r>
      <w:r w:rsidR="007A0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матика: учебное пособие. Москва</w:t>
      </w: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Кнорус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2020.</w:t>
      </w:r>
    </w:p>
    <w:p w:rsidR="00317D8B" w:rsidRPr="00317D8B" w:rsidRDefault="001613C5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8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https://book.ru/book/935692</w:t>
        </w:r>
      </w:hyperlink>
    </w:p>
    <w:p w:rsidR="00317D8B" w:rsidRPr="00317D8B" w:rsidRDefault="00317D8B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</w:p>
    <w:p w:rsidR="00AF677C" w:rsidRDefault="00AF677C" w:rsidP="00AF677C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43" w:rsidRPr="002C4189" w:rsidRDefault="005A5C43" w:rsidP="002C4189">
      <w:pPr>
        <w:spacing w:after="0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5C43" w:rsidRPr="002C4189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C5" w:rsidRDefault="001613C5" w:rsidP="001E31A8">
      <w:pPr>
        <w:spacing w:after="0" w:line="240" w:lineRule="auto"/>
      </w:pPr>
      <w:r>
        <w:separator/>
      </w:r>
    </w:p>
  </w:endnote>
  <w:endnote w:type="continuationSeparator" w:id="0">
    <w:p w:rsidR="001613C5" w:rsidRDefault="001613C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43" w:rsidRDefault="005A5C43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0218">
      <w:rPr>
        <w:rStyle w:val="ab"/>
        <w:noProof/>
      </w:rPr>
      <w:t>3</w:t>
    </w:r>
    <w:r>
      <w:rPr>
        <w:rStyle w:val="ab"/>
      </w:rPr>
      <w:fldChar w:fldCharType="end"/>
    </w:r>
  </w:p>
  <w:p w:rsidR="005A5C43" w:rsidRDefault="005A5C43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C5" w:rsidRDefault="001613C5" w:rsidP="001E31A8">
      <w:pPr>
        <w:spacing w:after="0" w:line="240" w:lineRule="auto"/>
      </w:pPr>
      <w:r>
        <w:separator/>
      </w:r>
    </w:p>
  </w:footnote>
  <w:footnote w:type="continuationSeparator" w:id="0">
    <w:p w:rsidR="001613C5" w:rsidRDefault="001613C5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F17A19"/>
    <w:multiLevelType w:val="hybridMultilevel"/>
    <w:tmpl w:val="CECACA44"/>
    <w:lvl w:ilvl="0" w:tplc="10D07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711"/>
    <w:multiLevelType w:val="hybridMultilevel"/>
    <w:tmpl w:val="D4F2D502"/>
    <w:lvl w:ilvl="0" w:tplc="26C854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6E0358"/>
    <w:multiLevelType w:val="hybridMultilevel"/>
    <w:tmpl w:val="D8B656F2"/>
    <w:lvl w:ilvl="0" w:tplc="5A56E6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30397"/>
    <w:rsid w:val="00071B60"/>
    <w:rsid w:val="00076CB1"/>
    <w:rsid w:val="00112598"/>
    <w:rsid w:val="0011371D"/>
    <w:rsid w:val="00123923"/>
    <w:rsid w:val="00127008"/>
    <w:rsid w:val="00142DCA"/>
    <w:rsid w:val="00153754"/>
    <w:rsid w:val="0015462C"/>
    <w:rsid w:val="001613C5"/>
    <w:rsid w:val="001878EA"/>
    <w:rsid w:val="001B517C"/>
    <w:rsid w:val="001D6A88"/>
    <w:rsid w:val="001D7199"/>
    <w:rsid w:val="001E1230"/>
    <w:rsid w:val="001E31A8"/>
    <w:rsid w:val="00210FFA"/>
    <w:rsid w:val="00213D6D"/>
    <w:rsid w:val="002224C4"/>
    <w:rsid w:val="0022524F"/>
    <w:rsid w:val="00233283"/>
    <w:rsid w:val="00242920"/>
    <w:rsid w:val="0024587B"/>
    <w:rsid w:val="00251510"/>
    <w:rsid w:val="0026390D"/>
    <w:rsid w:val="00265C80"/>
    <w:rsid w:val="002A14F0"/>
    <w:rsid w:val="002C4189"/>
    <w:rsid w:val="002C5662"/>
    <w:rsid w:val="002C5B18"/>
    <w:rsid w:val="002C6A3A"/>
    <w:rsid w:val="00316AAD"/>
    <w:rsid w:val="00317D8B"/>
    <w:rsid w:val="003312EF"/>
    <w:rsid w:val="00334E4A"/>
    <w:rsid w:val="00351DD2"/>
    <w:rsid w:val="00365981"/>
    <w:rsid w:val="003848B3"/>
    <w:rsid w:val="00386B38"/>
    <w:rsid w:val="003D285D"/>
    <w:rsid w:val="003F1162"/>
    <w:rsid w:val="003F1ACA"/>
    <w:rsid w:val="00412B83"/>
    <w:rsid w:val="00430218"/>
    <w:rsid w:val="0044251E"/>
    <w:rsid w:val="00485734"/>
    <w:rsid w:val="004A7DE8"/>
    <w:rsid w:val="004B2AB0"/>
    <w:rsid w:val="004B32E2"/>
    <w:rsid w:val="004E444B"/>
    <w:rsid w:val="004E4B35"/>
    <w:rsid w:val="004F1761"/>
    <w:rsid w:val="005623F4"/>
    <w:rsid w:val="0057526D"/>
    <w:rsid w:val="00581BC7"/>
    <w:rsid w:val="005A5C43"/>
    <w:rsid w:val="005B0B97"/>
    <w:rsid w:val="005B4CA2"/>
    <w:rsid w:val="005E1B54"/>
    <w:rsid w:val="005F0E5F"/>
    <w:rsid w:val="005F414D"/>
    <w:rsid w:val="00604D5E"/>
    <w:rsid w:val="00607903"/>
    <w:rsid w:val="00614931"/>
    <w:rsid w:val="006346A8"/>
    <w:rsid w:val="006632FD"/>
    <w:rsid w:val="006911DB"/>
    <w:rsid w:val="006A5A53"/>
    <w:rsid w:val="006A658B"/>
    <w:rsid w:val="006C2284"/>
    <w:rsid w:val="00750522"/>
    <w:rsid w:val="0075543A"/>
    <w:rsid w:val="0079127E"/>
    <w:rsid w:val="007925FD"/>
    <w:rsid w:val="007A007A"/>
    <w:rsid w:val="007A439B"/>
    <w:rsid w:val="007C2FAC"/>
    <w:rsid w:val="0080433C"/>
    <w:rsid w:val="00805FE5"/>
    <w:rsid w:val="00807B12"/>
    <w:rsid w:val="00821B55"/>
    <w:rsid w:val="00833E17"/>
    <w:rsid w:val="008D1993"/>
    <w:rsid w:val="008D6049"/>
    <w:rsid w:val="008D6A9A"/>
    <w:rsid w:val="00901065"/>
    <w:rsid w:val="0091745D"/>
    <w:rsid w:val="00932D60"/>
    <w:rsid w:val="00941BA1"/>
    <w:rsid w:val="00944BA3"/>
    <w:rsid w:val="00951FD5"/>
    <w:rsid w:val="00954F9C"/>
    <w:rsid w:val="00966749"/>
    <w:rsid w:val="00994866"/>
    <w:rsid w:val="009C2688"/>
    <w:rsid w:val="009D6143"/>
    <w:rsid w:val="009E358C"/>
    <w:rsid w:val="00A05EB4"/>
    <w:rsid w:val="00A13C9C"/>
    <w:rsid w:val="00A321A1"/>
    <w:rsid w:val="00A475F6"/>
    <w:rsid w:val="00A647F9"/>
    <w:rsid w:val="00A812CD"/>
    <w:rsid w:val="00A91761"/>
    <w:rsid w:val="00AA3C1B"/>
    <w:rsid w:val="00AB3E68"/>
    <w:rsid w:val="00AB5576"/>
    <w:rsid w:val="00AC2E1B"/>
    <w:rsid w:val="00AD21B8"/>
    <w:rsid w:val="00AD5579"/>
    <w:rsid w:val="00AE45B9"/>
    <w:rsid w:val="00AF677C"/>
    <w:rsid w:val="00B22E24"/>
    <w:rsid w:val="00B40528"/>
    <w:rsid w:val="00B43DB0"/>
    <w:rsid w:val="00B45CAF"/>
    <w:rsid w:val="00B54134"/>
    <w:rsid w:val="00B55BBC"/>
    <w:rsid w:val="00B56702"/>
    <w:rsid w:val="00B8691A"/>
    <w:rsid w:val="00B9112E"/>
    <w:rsid w:val="00BA1EB9"/>
    <w:rsid w:val="00BC59D8"/>
    <w:rsid w:val="00BF5809"/>
    <w:rsid w:val="00C14256"/>
    <w:rsid w:val="00C25F40"/>
    <w:rsid w:val="00C31EFE"/>
    <w:rsid w:val="00C65091"/>
    <w:rsid w:val="00C7135F"/>
    <w:rsid w:val="00C7278A"/>
    <w:rsid w:val="00C8250B"/>
    <w:rsid w:val="00C90458"/>
    <w:rsid w:val="00CA3E0B"/>
    <w:rsid w:val="00CC5401"/>
    <w:rsid w:val="00CD3D3C"/>
    <w:rsid w:val="00CF05C3"/>
    <w:rsid w:val="00CF186C"/>
    <w:rsid w:val="00D43032"/>
    <w:rsid w:val="00D570AD"/>
    <w:rsid w:val="00D74D48"/>
    <w:rsid w:val="00D86CB5"/>
    <w:rsid w:val="00D86D26"/>
    <w:rsid w:val="00D94B9B"/>
    <w:rsid w:val="00DA4800"/>
    <w:rsid w:val="00DB0EA8"/>
    <w:rsid w:val="00DC5746"/>
    <w:rsid w:val="00E53932"/>
    <w:rsid w:val="00E54E02"/>
    <w:rsid w:val="00E62B9B"/>
    <w:rsid w:val="00E81D88"/>
    <w:rsid w:val="00EA41A6"/>
    <w:rsid w:val="00EB2353"/>
    <w:rsid w:val="00EB6A0C"/>
    <w:rsid w:val="00EB75CA"/>
    <w:rsid w:val="00EC17B4"/>
    <w:rsid w:val="00EC62D4"/>
    <w:rsid w:val="00EC63A4"/>
    <w:rsid w:val="00F337B2"/>
    <w:rsid w:val="00F51CAE"/>
    <w:rsid w:val="00F541E8"/>
    <w:rsid w:val="00F571A4"/>
    <w:rsid w:val="00F91388"/>
    <w:rsid w:val="00FD0EFA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111F2-99B4-4708-A624-5223B7C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character" w:styleId="ac">
    <w:name w:val="Hyperlink"/>
    <w:uiPriority w:val="99"/>
    <w:unhideWhenUsed/>
    <w:rsid w:val="00B40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5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44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Microsoft</Company>
  <LinksUpToDate>false</LinksUpToDate>
  <CharactersWithSpaces>21751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Спехины</dc:creator>
  <cp:keywords/>
  <cp:lastModifiedBy>Астафьев Виктор</cp:lastModifiedBy>
  <cp:revision>5</cp:revision>
  <cp:lastPrinted>2021-01-14T11:27:00Z</cp:lastPrinted>
  <dcterms:created xsi:type="dcterms:W3CDTF">2022-09-17T18:47:00Z</dcterms:created>
  <dcterms:modified xsi:type="dcterms:W3CDTF">2024-05-06T11:10:00Z</dcterms:modified>
</cp:coreProperties>
</file>