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EA1" w:rsidRPr="00EE65D5" w:rsidRDefault="00D12EA1" w:rsidP="00D12EA1">
      <w:pPr>
        <w:tabs>
          <w:tab w:val="left" w:pos="3261"/>
          <w:tab w:val="center" w:pos="4677"/>
          <w:tab w:val="left" w:pos="7365"/>
          <w:tab w:val="right" w:pos="102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E65D5">
        <w:rPr>
          <w:rFonts w:ascii="Times New Roman" w:hAnsi="Times New Roman" w:cs="Times New Roman"/>
          <w:sz w:val="24"/>
          <w:szCs w:val="24"/>
        </w:rPr>
        <w:t>«Утверждаю»</w:t>
      </w:r>
    </w:p>
    <w:p w:rsidR="00D12EA1" w:rsidRPr="00185BA2" w:rsidRDefault="00D12EA1" w:rsidP="00D12EA1">
      <w:pPr>
        <w:tabs>
          <w:tab w:val="left" w:pos="3265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  <w:r w:rsidRPr="00EE65D5">
        <w:rPr>
          <w:rFonts w:ascii="Times New Roman" w:hAnsi="Times New Roman" w:cs="Times New Roman"/>
          <w:sz w:val="24"/>
          <w:szCs w:val="24"/>
        </w:rPr>
        <w:t>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A2">
        <w:rPr>
          <w:rFonts w:ascii="Times New Roman" w:hAnsi="Times New Roman" w:cs="Times New Roman"/>
          <w:sz w:val="24"/>
          <w:szCs w:val="24"/>
        </w:rPr>
        <w:t>Кафедр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BA2">
        <w:rPr>
          <w:rFonts w:ascii="Times New Roman" w:hAnsi="Times New Roman" w:cs="Times New Roman"/>
          <w:sz w:val="24"/>
          <w:szCs w:val="24"/>
        </w:rPr>
        <w:t>Юриспруденции</w:t>
      </w:r>
    </w:p>
    <w:p w:rsidR="00D12EA1" w:rsidRPr="00EE65D5" w:rsidRDefault="00D12EA1" w:rsidP="00D12EA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5D5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Pr="00EE65D5">
        <w:rPr>
          <w:rFonts w:ascii="Times New Roman" w:hAnsi="Times New Roman" w:cs="Times New Roman"/>
          <w:sz w:val="24"/>
          <w:szCs w:val="24"/>
        </w:rPr>
        <w:t xml:space="preserve"> Ж.В. Мозговая</w:t>
      </w:r>
    </w:p>
    <w:p w:rsidR="0017116A" w:rsidRDefault="0017116A" w:rsidP="00D12EA1">
      <w:pPr>
        <w:tabs>
          <w:tab w:val="left" w:pos="3261"/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16A" w:rsidRDefault="0017116A" w:rsidP="0017116A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Фонд оценочных средств по дисциплине</w:t>
      </w:r>
    </w:p>
    <w:p w:rsidR="0017116A" w:rsidRDefault="0017116A" w:rsidP="0017116A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Уголовное право</w:t>
      </w:r>
    </w:p>
    <w:p w:rsidR="0017116A" w:rsidRDefault="0017116A" w:rsidP="0017116A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специальности 40.02.0</w:t>
      </w:r>
      <w:r w:rsidR="00D12EA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EA1" w:rsidRPr="00185BA2">
        <w:rPr>
          <w:rFonts w:ascii="Times New Roman" w:hAnsi="Times New Roman" w:cs="Times New Roman"/>
          <w:sz w:val="24"/>
          <w:szCs w:val="24"/>
        </w:rPr>
        <w:t>Юриспруденци</w:t>
      </w:r>
      <w:r w:rsidR="00D12EA1">
        <w:rPr>
          <w:rFonts w:ascii="Times New Roman" w:hAnsi="Times New Roman" w:cs="Times New Roman"/>
          <w:sz w:val="24"/>
          <w:szCs w:val="24"/>
        </w:rPr>
        <w:t>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  <w:tab w:val="left" w:pos="113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Понятие, задачи, система уголовного права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Принципы уголовного права</w:t>
      </w:r>
    </w:p>
    <w:p w:rsidR="0017116A" w:rsidRPr="0017116A" w:rsidRDefault="0017116A" w:rsidP="0017116A">
      <w:pPr>
        <w:pStyle w:val="2"/>
        <w:keepNext w:val="0"/>
        <w:keepLines w:val="0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17116A">
        <w:rPr>
          <w:rFonts w:ascii="Times New Roman" w:hAnsi="Times New Roman" w:cs="Times New Roman"/>
          <w:b w:val="0"/>
          <w:color w:val="auto"/>
          <w:sz w:val="22"/>
          <w:szCs w:val="22"/>
        </w:rPr>
        <w:t>Понятие уголовного закона – его действие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bCs/>
          <w:snapToGrid w:val="0"/>
          <w:sz w:val="22"/>
          <w:szCs w:val="22"/>
        </w:rPr>
      </w:pPr>
      <w:r w:rsidRPr="0017116A">
        <w:rPr>
          <w:rFonts w:ascii="Times New Roman" w:hAnsi="Times New Roman" w:cs="Times New Roman"/>
          <w:bCs/>
          <w:snapToGrid w:val="0"/>
          <w:sz w:val="22"/>
          <w:szCs w:val="22"/>
        </w:rPr>
        <w:t>Преступление – понятие, категории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shd w:val="clear" w:color="auto" w:fill="FFFFFF"/>
        <w:tabs>
          <w:tab w:val="left" w:pos="-567"/>
          <w:tab w:val="left" w:pos="0"/>
          <w:tab w:val="left" w:pos="284"/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Лица, подлежащие уголовной ответственности – возраст, с которого наступает уголовная ответственность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shd w:val="clear" w:color="auto" w:fill="FFFFFF"/>
        <w:tabs>
          <w:tab w:val="left" w:pos="-567"/>
          <w:tab w:val="left" w:pos="0"/>
          <w:tab w:val="left" w:pos="284"/>
          <w:tab w:val="left" w:pos="567"/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bCs/>
          <w:snapToGrid w:val="0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Отличие преступлений от иных правонарушений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shd w:val="clear" w:color="auto" w:fill="FFFFFF"/>
        <w:tabs>
          <w:tab w:val="left" w:pos="-567"/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Понятие и элементы состава преступления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Стадии преступления – понятие, характеристика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Вина – формы вины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Ответственность за преступления совершенные с двумя формами вины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 xml:space="preserve">Наказание - </w:t>
      </w:r>
      <w:r w:rsidRPr="0017116A">
        <w:rPr>
          <w:rFonts w:ascii="Times New Roman" w:hAnsi="Times New Roman" w:cs="Times New Roman"/>
          <w:bCs/>
          <w:sz w:val="22"/>
          <w:szCs w:val="22"/>
        </w:rPr>
        <w:t xml:space="preserve"> виды наказаний – общая характеристика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Неоконченное и неоконченное преступление – понятие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Соучастие в преступлении – понятие и виды соучастия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Ответственность каждого соучастника преступления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Обстоятельства, исключающие преступность деяния – понятие, виды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Понятие и виды освобождения от уголовной ответственности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уголовной ответственности в связи с истечением сроков давности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уголовной ответственности с привлечением лица к административной ответственности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уголовной ответственности в силу утраты деянием общественной опасности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уголовной ответственности в связи с деятельным раскаянием и примирением с потерпевшим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уголовной ответственности в связи с добровольным возмещением причиненного ущерба (вреда)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Понятие освобождения осужденного от наказания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наказания в связи с истечением давности исполнения обвинительного приговора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Наказание – понятие, цели наказания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Наказание – виды, общая характеристика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Назначение наказания – общие начала назначения наказания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Порядок определения сроков  наказаний при сложении наказаний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709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Обстоятельства, смягчающие наказание – назначение наказания при наличии смягчающих обстоятельств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Обстоятельства, отягчающие наказание – назначение наказания при наличии  отягчающих обстоятельств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Назначение наказания  по совокупности преступлений – порядок применения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Условное осуждение – понятие, назначение и отмена условного  осуждения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Основные и дополнительные  виды наказаний - характеристика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 xml:space="preserve">Условно-досрочное освобождение от отбывания наказания - </w:t>
      </w:r>
      <w:hyperlink r:id="rId6" w:anchor="i-3" w:history="1">
        <w:r w:rsidRPr="0017116A">
          <w:rPr>
            <w:rStyle w:val="a3"/>
            <w:rFonts w:eastAsiaTheme="majorEastAsia"/>
            <w:sz w:val="22"/>
            <w:szCs w:val="22"/>
            <w:bdr w:val="none" w:sz="0" w:space="0" w:color="auto" w:frame="1"/>
            <w:shd w:val="clear" w:color="auto" w:fill="FFFFFF"/>
          </w:rPr>
          <w:t>виды УДО по состоянию здоровья</w:t>
        </w:r>
      </w:hyperlink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567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 xml:space="preserve">Замена  </w:t>
      </w:r>
      <w:proofErr w:type="spellStart"/>
      <w:r w:rsidRPr="0017116A">
        <w:rPr>
          <w:rFonts w:ascii="Times New Roman" w:hAnsi="Times New Roman" w:cs="Times New Roman"/>
          <w:bCs/>
          <w:sz w:val="22"/>
          <w:szCs w:val="22"/>
        </w:rPr>
        <w:t>неотбытой</w:t>
      </w:r>
      <w:proofErr w:type="spellEnd"/>
      <w:r w:rsidRPr="0017116A">
        <w:rPr>
          <w:rFonts w:ascii="Times New Roman" w:hAnsi="Times New Roman" w:cs="Times New Roman"/>
          <w:bCs/>
          <w:sz w:val="22"/>
          <w:szCs w:val="22"/>
        </w:rPr>
        <w:t xml:space="preserve"> части наказания более мягким видом наказания  – порядок применения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567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 xml:space="preserve">Уголовная ответственность несовершеннолетних  -  виды наказаний,  назначаемых </w:t>
      </w:r>
      <w:r w:rsidRPr="0017116A">
        <w:rPr>
          <w:rFonts w:ascii="Times New Roman" w:hAnsi="Times New Roman" w:cs="Times New Roman"/>
          <w:sz w:val="22"/>
          <w:szCs w:val="22"/>
        </w:rPr>
        <w:lastRenderedPageBreak/>
        <w:t>несовершеннолетним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567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Иные меры уголовно-правового характера – вид</w:t>
      </w:r>
      <w:proofErr w:type="gramStart"/>
      <w:r w:rsidRPr="0017116A">
        <w:rPr>
          <w:rFonts w:ascii="Times New Roman" w:hAnsi="Times New Roman" w:cs="Times New Roman"/>
          <w:sz w:val="22"/>
          <w:szCs w:val="22"/>
        </w:rPr>
        <w:t>ы-</w:t>
      </w:r>
      <w:proofErr w:type="gramEnd"/>
      <w:r w:rsidRPr="0017116A">
        <w:rPr>
          <w:rFonts w:ascii="Times New Roman" w:hAnsi="Times New Roman" w:cs="Times New Roman"/>
          <w:sz w:val="22"/>
          <w:szCs w:val="22"/>
        </w:rPr>
        <w:t xml:space="preserve"> общая характеристика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567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 xml:space="preserve">Принудительные меры медицинского характера – понятие, применение, признаки 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567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Конфискация имущества - понятие, виды, пределы и порядок применения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уголовной ответственности – с деятельным раскаянием или с примирением сторон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Освобождение от уголовной ответственности с истечение срока давности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bCs/>
          <w:sz w:val="22"/>
          <w:szCs w:val="22"/>
        </w:rPr>
        <w:t>Отсрочка отбывания наказания – порядок применения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Преступления против жизни и здоровья – виды, общая характеристика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Преступлений против собственности  - признаки</w:t>
      </w:r>
    </w:p>
    <w:p w:rsidR="0017116A" w:rsidRPr="0017116A" w:rsidRDefault="0017116A" w:rsidP="0017116A">
      <w:pPr>
        <w:pStyle w:val="a4"/>
        <w:widowControl w:val="0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17116A">
        <w:rPr>
          <w:sz w:val="22"/>
          <w:szCs w:val="22"/>
        </w:rPr>
        <w:t>Классификация преступлений против собственности – понятие, общая характеристика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993"/>
        </w:tabs>
        <w:autoSpaceDE/>
        <w:adjustRightInd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Преступления против общественной безопасности и общественного порядка - группы посягательств - понятие</w:t>
      </w:r>
    </w:p>
    <w:p w:rsidR="0017116A" w:rsidRPr="0017116A" w:rsidRDefault="0017116A" w:rsidP="0017116A">
      <w:pPr>
        <w:pStyle w:val="a4"/>
        <w:widowControl w:val="0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bCs/>
          <w:sz w:val="22"/>
          <w:szCs w:val="22"/>
        </w:rPr>
      </w:pPr>
      <w:r w:rsidRPr="0017116A">
        <w:rPr>
          <w:sz w:val="22"/>
          <w:szCs w:val="22"/>
        </w:rPr>
        <w:t>Система преступлений против общественной безопасности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 xml:space="preserve">Преступления против общественной безопасности и общественного порядка – указать  </w:t>
      </w:r>
      <w:r w:rsidRPr="0017116A">
        <w:rPr>
          <w:rFonts w:ascii="Times New Roman" w:hAnsi="Times New Roman" w:cs="Times New Roman"/>
          <w:iCs/>
          <w:sz w:val="22"/>
          <w:szCs w:val="22"/>
        </w:rPr>
        <w:t xml:space="preserve">родовой объект 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851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 xml:space="preserve">Преступления в сфере компьютерной информации - </w:t>
      </w:r>
      <w:r w:rsidRPr="0017116A">
        <w:rPr>
          <w:rFonts w:ascii="Times New Roman" w:hAnsi="Times New Roman" w:cs="Times New Roman"/>
          <w:bCs/>
          <w:sz w:val="22"/>
          <w:szCs w:val="22"/>
        </w:rPr>
        <w:t>понятие и виды</w:t>
      </w:r>
    </w:p>
    <w:p w:rsidR="0017116A" w:rsidRPr="0017116A" w:rsidRDefault="0017116A" w:rsidP="0017116A">
      <w:pPr>
        <w:pStyle w:val="a7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7116A">
        <w:rPr>
          <w:rFonts w:ascii="Times New Roman" w:hAnsi="Times New Roman" w:cs="Times New Roman"/>
          <w:sz w:val="22"/>
          <w:szCs w:val="22"/>
        </w:rPr>
        <w:t>Преступления против мира и безопасности человечества – отличительная  особенность</w:t>
      </w:r>
    </w:p>
    <w:p w:rsidR="0017116A" w:rsidRPr="0017116A" w:rsidRDefault="0017116A" w:rsidP="0017116A">
      <w:pPr>
        <w:pStyle w:val="a4"/>
        <w:widowControl w:val="0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426"/>
          <w:tab w:val="left" w:pos="567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17116A">
        <w:rPr>
          <w:sz w:val="22"/>
          <w:szCs w:val="22"/>
        </w:rPr>
        <w:t xml:space="preserve"> Международные преступления – виды, общая характеристика</w:t>
      </w:r>
    </w:p>
    <w:p w:rsidR="0017116A" w:rsidRPr="0017116A" w:rsidRDefault="0017116A" w:rsidP="0017116A">
      <w:pPr>
        <w:pStyle w:val="a7"/>
        <w:tabs>
          <w:tab w:val="left" w:pos="-567"/>
          <w:tab w:val="left" w:pos="709"/>
          <w:tab w:val="left" w:pos="851"/>
        </w:tabs>
        <w:spacing w:line="360" w:lineRule="auto"/>
        <w:ind w:left="-851"/>
        <w:jc w:val="both"/>
        <w:rPr>
          <w:rFonts w:ascii="Times New Roman" w:hAnsi="Times New Roman" w:cs="Times New Roman"/>
          <w:sz w:val="22"/>
          <w:szCs w:val="22"/>
        </w:rPr>
      </w:pPr>
    </w:p>
    <w:p w:rsidR="0017116A" w:rsidRPr="0017116A" w:rsidRDefault="004F48B0" w:rsidP="0017116A">
      <w:pPr>
        <w:spacing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:rsidR="00954A8E" w:rsidRDefault="00954A8E"/>
    <w:sectPr w:rsidR="00954A8E" w:rsidSect="00D12EA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3C2C"/>
    <w:multiLevelType w:val="hybridMultilevel"/>
    <w:tmpl w:val="55F4D52E"/>
    <w:lvl w:ilvl="0" w:tplc="CC661A98">
      <w:start w:val="1"/>
      <w:numFmt w:val="decimal"/>
      <w:lvlText w:val="%1."/>
      <w:lvlJc w:val="left"/>
      <w:pPr>
        <w:ind w:left="433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>
      <w:start w:val="1"/>
      <w:numFmt w:val="lowerRoman"/>
      <w:lvlText w:val="%3."/>
      <w:lvlJc w:val="right"/>
      <w:pPr>
        <w:ind w:left="5770" w:hanging="180"/>
      </w:pPr>
    </w:lvl>
    <w:lvl w:ilvl="3" w:tplc="0419000F">
      <w:start w:val="1"/>
      <w:numFmt w:val="decimal"/>
      <w:lvlText w:val="%4."/>
      <w:lvlJc w:val="left"/>
      <w:pPr>
        <w:ind w:left="6490" w:hanging="360"/>
      </w:pPr>
    </w:lvl>
    <w:lvl w:ilvl="4" w:tplc="04190019">
      <w:start w:val="1"/>
      <w:numFmt w:val="lowerLetter"/>
      <w:lvlText w:val="%5."/>
      <w:lvlJc w:val="left"/>
      <w:pPr>
        <w:ind w:left="7210" w:hanging="360"/>
      </w:pPr>
    </w:lvl>
    <w:lvl w:ilvl="5" w:tplc="0419001B">
      <w:start w:val="1"/>
      <w:numFmt w:val="lowerRoman"/>
      <w:lvlText w:val="%6."/>
      <w:lvlJc w:val="right"/>
      <w:pPr>
        <w:ind w:left="7930" w:hanging="180"/>
      </w:pPr>
    </w:lvl>
    <w:lvl w:ilvl="6" w:tplc="0419000F">
      <w:start w:val="1"/>
      <w:numFmt w:val="decimal"/>
      <w:lvlText w:val="%7."/>
      <w:lvlJc w:val="left"/>
      <w:pPr>
        <w:ind w:left="8650" w:hanging="360"/>
      </w:pPr>
    </w:lvl>
    <w:lvl w:ilvl="7" w:tplc="04190019">
      <w:start w:val="1"/>
      <w:numFmt w:val="lowerLetter"/>
      <w:lvlText w:val="%8."/>
      <w:lvlJc w:val="left"/>
      <w:pPr>
        <w:ind w:left="9370" w:hanging="360"/>
      </w:pPr>
    </w:lvl>
    <w:lvl w:ilvl="8" w:tplc="0419001B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FF"/>
    <w:rsid w:val="0017116A"/>
    <w:rsid w:val="004F48B0"/>
    <w:rsid w:val="00732F0E"/>
    <w:rsid w:val="00954A8E"/>
    <w:rsid w:val="00C70B47"/>
    <w:rsid w:val="00D12EA1"/>
    <w:rsid w:val="00D5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6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16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1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711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116A"/>
    <w:pPr>
      <w:spacing w:before="100" w:beforeAutospacing="1" w:after="100" w:afterAutospacing="1" w:line="240" w:lineRule="auto"/>
      <w:ind w:firstLine="34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71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71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11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8">
    <w:name w:val="Emphasis"/>
    <w:basedOn w:val="a0"/>
    <w:uiPriority w:val="20"/>
    <w:qFormat/>
    <w:rsid w:val="001711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6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16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71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711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116A"/>
    <w:pPr>
      <w:spacing w:before="100" w:beforeAutospacing="1" w:after="100" w:afterAutospacing="1" w:line="240" w:lineRule="auto"/>
      <w:ind w:firstLine="343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71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1711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11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8">
    <w:name w:val="Emphasis"/>
    <w:basedOn w:val="a0"/>
    <w:uiPriority w:val="20"/>
    <w:qFormat/>
    <w:rsid w:val="001711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lawyer.ru/osobennosti-uslovno-dosrochnogo-osvobozhde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2024-04-26T09:37:00Z</dcterms:created>
  <dcterms:modified xsi:type="dcterms:W3CDTF">2024-04-26T11:05:00Z</dcterms:modified>
</cp:coreProperties>
</file>