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27" w:rsidRDefault="00DB3D88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232F27" w:rsidRDefault="00DB3D88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232F27" w:rsidRDefault="00DB3D88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232F27" w:rsidRDefault="00232F2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32F27">
        <w:tc>
          <w:tcPr>
            <w:tcW w:w="4785" w:type="dxa"/>
            <w:shd w:val="clear" w:color="auto" w:fill="auto"/>
          </w:tcPr>
          <w:p w:rsidR="00232F27" w:rsidRDefault="00232F2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32F27" w:rsidRDefault="00DB3D88">
            <w:pPr>
              <w:keepNext/>
              <w:keepLines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на заседании методического объединения УГС 40.00.00 «Юриспруденция», </w:t>
            </w:r>
          </w:p>
          <w:p w:rsidR="00232F27" w:rsidRDefault="00DB3D8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8 от 23.05.2023 г.</w:t>
            </w:r>
          </w:p>
          <w:p w:rsidR="00232F27" w:rsidRDefault="00DB3D88">
            <w:pPr>
              <w:keepNext/>
              <w:keepLines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РЕКОМЕНДОВАНО </w:t>
            </w:r>
          </w:p>
          <w:p w:rsidR="00232F27" w:rsidRDefault="00DB3D8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Методическим советом СМК Протокол № 7 от 25.05.2023.г.</w:t>
            </w:r>
          </w:p>
        </w:tc>
        <w:tc>
          <w:tcPr>
            <w:tcW w:w="4786" w:type="dxa"/>
            <w:shd w:val="clear" w:color="auto" w:fill="auto"/>
          </w:tcPr>
          <w:p w:rsidR="00232F27" w:rsidRDefault="00232F2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232F27" w:rsidRDefault="00DB3D8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 Директор __________</w:t>
            </w:r>
            <w:proofErr w:type="spellStart"/>
            <w:r>
              <w:rPr>
                <w:rFonts w:ascii="Times New Roman" w:hAnsi="Times New Roman"/>
                <w:sz w:val="28"/>
              </w:rPr>
              <w:t>Н.В.Кандаурова</w:t>
            </w:r>
            <w:proofErr w:type="spellEnd"/>
          </w:p>
        </w:tc>
      </w:tr>
    </w:tbl>
    <w:p w:rsidR="00232F27" w:rsidRDefault="00232F2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232F27" w:rsidRDefault="00DB3D8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232F27" w:rsidRDefault="00DB3D8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232F27" w:rsidRDefault="00232F2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232F27" w:rsidRDefault="00DB3D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232F27" w:rsidRDefault="00DB3D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232F27" w:rsidRDefault="00DB3D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232F27" w:rsidRDefault="00DB3D88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Специальности: </w:t>
      </w:r>
      <w:r>
        <w:rPr>
          <w:rFonts w:ascii="Times New Roman" w:hAnsi="Times New Roman"/>
          <w:sz w:val="28"/>
        </w:rPr>
        <w:t>40.02.03 Право и судебное администрирование</w:t>
      </w:r>
      <w:r>
        <w:rPr>
          <w:rFonts w:ascii="Times New Roman" w:hAnsi="Times New Roman"/>
          <w:sz w:val="28"/>
        </w:rPr>
        <w:tab/>
      </w:r>
    </w:p>
    <w:p w:rsidR="00232F27" w:rsidRDefault="00232F2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32F27" w:rsidRDefault="00DB3D88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232F27" w:rsidRDefault="00DB3D8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232F27" w:rsidRDefault="00232F2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32F27" w:rsidRDefault="00232F2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232F27" w:rsidRDefault="00DB3D88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2023</w:t>
      </w:r>
    </w:p>
    <w:p w:rsidR="00232F27" w:rsidRDefault="00DB3D8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232F27" w:rsidRDefault="00DB3D88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232F27" w:rsidRDefault="00DB3D88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</w:t>
      </w:r>
      <w:r>
        <w:rPr>
          <w:rFonts w:ascii="Times New Roman" w:hAnsi="Times New Roman"/>
          <w:sz w:val="28"/>
        </w:rPr>
        <w:t>жуточной аттестации в форме зачета.</w:t>
      </w:r>
    </w:p>
    <w:p w:rsidR="00232F27" w:rsidRDefault="00DB3D88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2972"/>
        <w:gridCol w:w="4395"/>
      </w:tblGrid>
      <w:tr w:rsidR="00232F27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F27" w:rsidRDefault="00DB3D88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ПК, ЛР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F27" w:rsidRDefault="00DB3D8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Освоенные умения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F27" w:rsidRDefault="00DB3D8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Усвоенные знания</w:t>
            </w:r>
          </w:p>
        </w:tc>
      </w:tr>
      <w:tr w:rsidR="00232F27">
        <w:trPr>
          <w:trHeight w:val="2258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F27" w:rsidRDefault="00DB3D8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3,</w:t>
            </w:r>
          </w:p>
          <w:p w:rsidR="00232F27" w:rsidRDefault="00DB3D8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7,</w:t>
            </w:r>
          </w:p>
          <w:p w:rsidR="00232F27" w:rsidRDefault="00DB3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12,</w:t>
            </w:r>
          </w:p>
          <w:p w:rsidR="00232F27" w:rsidRDefault="00DB3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13,</w:t>
            </w:r>
          </w:p>
          <w:p w:rsidR="00232F27" w:rsidRDefault="00DB3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14,</w:t>
            </w:r>
          </w:p>
          <w:p w:rsidR="00232F27" w:rsidRDefault="00DB3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15,</w:t>
            </w:r>
          </w:p>
          <w:p w:rsidR="00232F27" w:rsidRDefault="00232F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организовывать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деятельность, вы-</w:t>
            </w:r>
            <w:proofErr w:type="spellStart"/>
            <w:r>
              <w:rPr>
                <w:rFonts w:ascii="Times New Roman" w:hAnsi="Times New Roman"/>
                <w:sz w:val="24"/>
              </w:rPr>
              <w:t>бирать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типовые методы и </w:t>
            </w:r>
            <w:r>
              <w:rPr>
                <w:rFonts w:ascii="Times New Roman" w:hAnsi="Times New Roman"/>
                <w:sz w:val="24"/>
              </w:rPr>
              <w:t>способы выполнения про-</w:t>
            </w:r>
            <w:proofErr w:type="spellStart"/>
            <w:r>
              <w:rPr>
                <w:rFonts w:ascii="Times New Roman" w:hAnsi="Times New Roman"/>
                <w:sz w:val="24"/>
              </w:rPr>
              <w:t>фессиональных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задач, оценивать их </w:t>
            </w:r>
            <w:proofErr w:type="spellStart"/>
            <w:r>
              <w:rPr>
                <w:rFonts w:ascii="Times New Roman" w:hAnsi="Times New Roman"/>
                <w:sz w:val="24"/>
              </w:rPr>
              <w:t>эффектив-ность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качество;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принимать решения в стандартных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нестандар-тных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ситуациях и нести за них ответственность;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поиск и использование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информа-ции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>необходимой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для эф-</w:t>
            </w:r>
            <w:proofErr w:type="spellStart"/>
            <w:r>
              <w:rPr>
                <w:rFonts w:ascii="Times New Roman" w:hAnsi="Times New Roman"/>
                <w:sz w:val="24"/>
              </w:rPr>
              <w:t>фективного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вып</w:t>
            </w:r>
            <w:r>
              <w:rPr>
                <w:rFonts w:ascii="Times New Roman" w:hAnsi="Times New Roman"/>
                <w:sz w:val="24"/>
              </w:rPr>
              <w:t xml:space="preserve">олнения профессиональных задач, профессионального и </w:t>
            </w:r>
            <w:proofErr w:type="spellStart"/>
            <w:r>
              <w:rPr>
                <w:rFonts w:ascii="Times New Roman" w:hAnsi="Times New Roman"/>
                <w:sz w:val="24"/>
              </w:rPr>
              <w:t>лич-ностного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развития;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информа-ционно-коммуникацион-ные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технологии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профес-сиональной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деятельности;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работать в коллективе и команде, эффективно </w:t>
            </w:r>
            <w:proofErr w:type="gramStart"/>
            <w:r>
              <w:rPr>
                <w:rFonts w:ascii="Times New Roman" w:hAnsi="Times New Roman"/>
                <w:sz w:val="24"/>
              </w:rPr>
              <w:t>об-</w:t>
            </w:r>
            <w:proofErr w:type="spellStart"/>
            <w:r>
              <w:rPr>
                <w:rFonts w:ascii="Times New Roman" w:hAnsi="Times New Roman"/>
                <w:sz w:val="24"/>
              </w:rPr>
              <w:t>щаться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коллегами, </w:t>
            </w:r>
            <w:proofErr w:type="spellStart"/>
            <w:r>
              <w:rPr>
                <w:rFonts w:ascii="Times New Roman" w:hAnsi="Times New Roman"/>
                <w:sz w:val="24"/>
              </w:rPr>
              <w:t>руко-водством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потребителями;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брать на себя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ответст-венность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работу членов команды (подчинённых), результат выполнения заданий;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опреде-лять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задачи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профессиона-льного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личностного развития, заниматься </w:t>
            </w:r>
            <w:proofErr w:type="spellStart"/>
            <w:r>
              <w:rPr>
                <w:rFonts w:ascii="Times New Roman" w:hAnsi="Times New Roman"/>
                <w:sz w:val="24"/>
              </w:rPr>
              <w:t>са-мообразованием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осознан-но планировать </w:t>
            </w:r>
            <w:proofErr w:type="spellStart"/>
            <w:r>
              <w:rPr>
                <w:rFonts w:ascii="Times New Roman" w:hAnsi="Times New Roman"/>
                <w:sz w:val="24"/>
              </w:rPr>
              <w:t>повы-шение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квалификации.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системы знаний о финансовой сфере в жизни общества как пространстве, в котором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осуществ-ляется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экономическая деятельность ин-</w:t>
            </w:r>
            <w:proofErr w:type="spellStart"/>
            <w:r>
              <w:rPr>
                <w:rFonts w:ascii="Times New Roman" w:hAnsi="Times New Roman"/>
                <w:sz w:val="24"/>
              </w:rPr>
              <w:t>дивидов</w:t>
            </w:r>
            <w:proofErr w:type="spellEnd"/>
            <w:r>
              <w:rPr>
                <w:rFonts w:ascii="Times New Roman" w:hAnsi="Times New Roman"/>
                <w:sz w:val="24"/>
              </w:rPr>
              <w:t>, семей, отдельных предприятий и государства;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понимание сущности финансовых институтов, их роли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</w:rPr>
              <w:t>социально-эко-</w:t>
            </w:r>
            <w:proofErr w:type="spellStart"/>
            <w:r>
              <w:rPr>
                <w:rFonts w:ascii="Times New Roman" w:hAnsi="Times New Roman"/>
                <w:sz w:val="24"/>
              </w:rPr>
              <w:t>номическом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развитии общества; пони-мание значения этических норм и нрав-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ценностей в экономической и финансовой деятельности людей;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экономического </w:t>
            </w:r>
            <w:proofErr w:type="gramStart"/>
            <w:r>
              <w:rPr>
                <w:rFonts w:ascii="Times New Roman" w:hAnsi="Times New Roman"/>
                <w:sz w:val="24"/>
              </w:rPr>
              <w:t>мы-</w:t>
            </w:r>
            <w:proofErr w:type="spellStart"/>
            <w:r>
              <w:rPr>
                <w:rFonts w:ascii="Times New Roman" w:hAnsi="Times New Roman"/>
                <w:sz w:val="24"/>
              </w:rPr>
              <w:t>шления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: умение принимать </w:t>
            </w:r>
            <w:proofErr w:type="spellStart"/>
            <w:r>
              <w:rPr>
                <w:rFonts w:ascii="Times New Roman" w:hAnsi="Times New Roman"/>
                <w:sz w:val="24"/>
              </w:rPr>
              <w:t>рациональ-ные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решения в условиях ограничен-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выработка умения находить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финансовую информацию из различных источников, включая Интернет, а также умения </w:t>
            </w:r>
            <w:proofErr w:type="spellStart"/>
            <w:r>
              <w:rPr>
                <w:rFonts w:ascii="Times New Roman" w:hAnsi="Times New Roman"/>
                <w:sz w:val="24"/>
              </w:rPr>
              <w:t>анализ</w:t>
            </w:r>
            <w:r>
              <w:rPr>
                <w:rFonts w:ascii="Times New Roman" w:hAnsi="Times New Roman"/>
                <w:sz w:val="24"/>
              </w:rPr>
              <w:t>иро-вать</w:t>
            </w:r>
            <w:proofErr w:type="spellEnd"/>
            <w:r>
              <w:rPr>
                <w:rFonts w:ascii="Times New Roman" w:hAnsi="Times New Roman"/>
                <w:sz w:val="24"/>
              </w:rPr>
              <w:t>, преобразовывать и использовать полученную информацию для решения практических финансовых задач в реальной жизни;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развитие навыков проектной </w:t>
            </w:r>
            <w:proofErr w:type="spellStart"/>
            <w:r>
              <w:rPr>
                <w:rFonts w:ascii="Times New Roman" w:hAnsi="Times New Roman"/>
                <w:sz w:val="24"/>
              </w:rPr>
              <w:t>деяте-льности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умение разрабатывать и </w:t>
            </w:r>
            <w:proofErr w:type="spellStart"/>
            <w:r>
              <w:rPr>
                <w:rFonts w:ascii="Times New Roman" w:hAnsi="Times New Roman"/>
                <w:sz w:val="24"/>
              </w:rPr>
              <w:t>реа-лизовывать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проекты финансовой </w:t>
            </w:r>
            <w:proofErr w:type="spellStart"/>
            <w:r>
              <w:rPr>
                <w:rFonts w:ascii="Times New Roman" w:hAnsi="Times New Roman"/>
                <w:sz w:val="24"/>
              </w:rPr>
              <w:t>напра-вленности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основе базовых </w:t>
            </w:r>
            <w:r>
              <w:rPr>
                <w:rFonts w:ascii="Times New Roman" w:hAnsi="Times New Roman"/>
                <w:sz w:val="24"/>
              </w:rPr>
              <w:t xml:space="preserve">знаний о сфере финансов и ценностных </w:t>
            </w:r>
            <w:proofErr w:type="spellStart"/>
            <w:r>
              <w:rPr>
                <w:rFonts w:ascii="Times New Roman" w:hAnsi="Times New Roman"/>
                <w:sz w:val="24"/>
              </w:rPr>
              <w:t>ориен</w:t>
            </w:r>
            <w:proofErr w:type="spellEnd"/>
            <w:r>
              <w:rPr>
                <w:rFonts w:ascii="Times New Roman" w:hAnsi="Times New Roman"/>
                <w:sz w:val="24"/>
              </w:rPr>
              <w:t>-тиров;</w:t>
            </w:r>
            <w:proofErr w:type="gramEnd"/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полученных знаний для эффективного исполнения </w:t>
            </w:r>
            <w:proofErr w:type="spellStart"/>
            <w:r>
              <w:rPr>
                <w:rFonts w:ascii="Times New Roman" w:hAnsi="Times New Roman"/>
                <w:sz w:val="24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-но-экономических ролей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налогоплате-льщика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инвестора, заёмщика, наёмного работника, работодателя;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способности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лич-ностному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самоопределению и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самореа-лизации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экономической деятельности,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 том числе в области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предприни-мательства</w:t>
            </w:r>
            <w:proofErr w:type="spellEnd"/>
            <w:r>
              <w:rPr>
                <w:rFonts w:ascii="Times New Roman" w:hAnsi="Times New Roman"/>
                <w:sz w:val="24"/>
              </w:rPr>
              <w:t>; знание особенностей современного рынка труда, владение этикой трудовых отношений;</w:t>
            </w:r>
          </w:p>
          <w:p w:rsidR="00232F27" w:rsidRDefault="00DB3D88">
            <w:pPr>
              <w:pStyle w:val="a3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навыков использования различных способов сбережения и нак</w:t>
            </w:r>
            <w:r>
              <w:rPr>
                <w:rFonts w:ascii="Times New Roman" w:hAnsi="Times New Roman"/>
                <w:sz w:val="24"/>
              </w:rPr>
              <w:t>опления; понимание последствий, ограничений и рисков, существующих для каждого способа.</w:t>
            </w:r>
          </w:p>
        </w:tc>
      </w:tr>
    </w:tbl>
    <w:p w:rsidR="00232F27" w:rsidRDefault="00DB3D88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232F27" w:rsidRDefault="00DB3D88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232F27" w:rsidRDefault="00DB3D88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зачета </w:t>
      </w:r>
      <w:proofErr w:type="gramStart"/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>стная по вопросам</w:t>
      </w:r>
    </w:p>
    <w:p w:rsidR="00232F27" w:rsidRDefault="00DB3D8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Условия </w:t>
      </w:r>
      <w:r>
        <w:rPr>
          <w:rFonts w:ascii="Times New Roman" w:hAnsi="Times New Roman"/>
          <w:b/>
          <w:sz w:val="28"/>
        </w:rPr>
        <w:t>выполнения задания</w:t>
      </w:r>
    </w:p>
    <w:p w:rsidR="00232F27" w:rsidRDefault="00DB3D88">
      <w:pPr>
        <w:spacing w:after="0" w:line="360" w:lineRule="auto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</w:t>
      </w:r>
      <w:r>
        <w:rPr>
          <w:rFonts w:ascii="Times New Roman" w:hAnsi="Times New Roman"/>
          <w:sz w:val="28"/>
        </w:rPr>
        <w:t>Кабинет общепрофессиональных дисциплин</w:t>
      </w:r>
    </w:p>
    <w:p w:rsidR="00232F27" w:rsidRDefault="00DB3D8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232F27" w:rsidRDefault="00DB3D8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зачете, оборудование: </w:t>
      </w:r>
      <w:r>
        <w:rPr>
          <w:rFonts w:ascii="Times New Roman" w:hAnsi="Times New Roman"/>
          <w:sz w:val="28"/>
        </w:rPr>
        <w:t>канцелярские принадлежност</w:t>
      </w:r>
      <w:r>
        <w:rPr>
          <w:rFonts w:ascii="Times New Roman" w:hAnsi="Times New Roman"/>
          <w:sz w:val="28"/>
        </w:rPr>
        <w:t xml:space="preserve">и (ручка, </w:t>
      </w:r>
      <w:r>
        <w:rPr>
          <w:rFonts w:ascii="Times New Roman" w:hAnsi="Times New Roman"/>
          <w:sz w:val="28"/>
        </w:rPr>
        <w:t>карандаши).</w:t>
      </w:r>
    </w:p>
    <w:p w:rsidR="00232F27" w:rsidRDefault="00DB3D88">
      <w:pPr>
        <w:keepNext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теоретических вопросов </w:t>
      </w:r>
    </w:p>
    <w:p w:rsidR="00232F27" w:rsidRDefault="00DB3D88">
      <w:pPr>
        <w:keepNext/>
        <w:tabs>
          <w:tab w:val="left" w:pos="30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ДИФФЕРЕНЦИРОВАННОМУ ЗАЧЁТУ 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Предмет, цели, задачи основ финансовой грамотности. Междисциплинарный характер предмета.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Исторический аспект основ финансовой грамотности.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Что такое деньги и как они возникли.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Роль денег в экономике страны.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  <w:t>Что такое личный/семейный бюджет и почему его надо планировать.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  <w:t>Трудовая деятельность - основной источник доходов.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  <w:t>Пенси</w:t>
      </w:r>
      <w:r>
        <w:rPr>
          <w:rFonts w:ascii="Times New Roman" w:hAnsi="Times New Roman"/>
          <w:sz w:val="28"/>
        </w:rPr>
        <w:t>онное обеспечение.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ab/>
        <w:t>Доходы от активов.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  <w:t>Движение денежных потоков.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ab/>
        <w:t>Банки. Банковский депозит.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ab/>
        <w:t>Капитализация.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ab/>
        <w:t>Инвестирование. Выбор стратегии.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z w:val="28"/>
        </w:rPr>
        <w:tab/>
        <w:t>Определение надежности инвестиций.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14.</w:t>
      </w:r>
      <w:r>
        <w:rPr>
          <w:rFonts w:ascii="Times New Roman" w:hAnsi="Times New Roman"/>
          <w:sz w:val="28"/>
        </w:rPr>
        <w:tab/>
        <w:t>Фондовый рынок. Особенности работы фондового рынка.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z w:val="28"/>
        </w:rPr>
        <w:tab/>
        <w:t>Бизнес и предпринимательство.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ab/>
        <w:t>Личный финансовый план.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ab/>
        <w:t>Мое первое знакомство с деньгами. Первый заработок.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ab/>
        <w:t>Как научиться грамотному обращению с деньгами.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ab/>
        <w:t>Для чего и как меняют одни валюты на другие.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ab/>
        <w:t>Можно ли научиться управлять деньгами</w:t>
      </w:r>
      <w:r>
        <w:rPr>
          <w:rFonts w:ascii="Times New Roman" w:hAnsi="Times New Roman"/>
          <w:sz w:val="28"/>
        </w:rPr>
        <w:t>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z w:val="28"/>
        </w:rPr>
        <w:tab/>
        <w:t>Основные шаги в построении личного/семейного бюджета.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z w:val="28"/>
        </w:rPr>
        <w:tab/>
        <w:t>Личные и реальные налоги. Оптимизация налогового бремени.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</w:t>
      </w:r>
      <w:r>
        <w:rPr>
          <w:rFonts w:ascii="Times New Roman" w:hAnsi="Times New Roman"/>
          <w:sz w:val="28"/>
        </w:rPr>
        <w:tab/>
        <w:t>Подготовка к построению личного финансового плана.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z w:val="28"/>
        </w:rPr>
        <w:tab/>
        <w:t>План финансовой защиты.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</w:t>
      </w:r>
      <w:r>
        <w:rPr>
          <w:rFonts w:ascii="Times New Roman" w:hAnsi="Times New Roman"/>
          <w:sz w:val="28"/>
        </w:rPr>
        <w:tab/>
        <w:t>Коллективное инвестирование.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</w:t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>Хедж-фонды</w:t>
      </w:r>
      <w:proofErr w:type="gramEnd"/>
      <w:r>
        <w:rPr>
          <w:rFonts w:ascii="Times New Roman" w:hAnsi="Times New Roman"/>
          <w:sz w:val="28"/>
        </w:rPr>
        <w:t xml:space="preserve"> и о</w:t>
      </w:r>
      <w:r>
        <w:rPr>
          <w:rFonts w:ascii="Times New Roman" w:hAnsi="Times New Roman"/>
          <w:sz w:val="28"/>
        </w:rPr>
        <w:t>бщие фонды банковского управления.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</w:t>
      </w:r>
      <w:r>
        <w:rPr>
          <w:rFonts w:ascii="Times New Roman" w:hAnsi="Times New Roman"/>
          <w:sz w:val="28"/>
        </w:rPr>
        <w:tab/>
        <w:t>Способы увеличения пенсии.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</w:t>
      </w:r>
      <w:r>
        <w:rPr>
          <w:rFonts w:ascii="Times New Roman" w:hAnsi="Times New Roman"/>
          <w:sz w:val="28"/>
        </w:rPr>
        <w:tab/>
        <w:t>Страхование.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sz w:val="28"/>
        </w:rPr>
        <w:tab/>
        <w:t>Альтернативные виды инвестиций.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</w:t>
      </w:r>
      <w:r>
        <w:rPr>
          <w:rFonts w:ascii="Times New Roman" w:hAnsi="Times New Roman"/>
          <w:sz w:val="28"/>
        </w:rPr>
        <w:tab/>
        <w:t>Управление рисками и план финансовой защиты.</w:t>
      </w:r>
    </w:p>
    <w:p w:rsidR="00232F27" w:rsidRDefault="00DB3D88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</w:t>
      </w:r>
      <w:r>
        <w:rPr>
          <w:rFonts w:ascii="Times New Roman" w:hAnsi="Times New Roman"/>
          <w:sz w:val="28"/>
        </w:rPr>
        <w:tab/>
        <w:t>Организация собственного дела.</w:t>
      </w:r>
    </w:p>
    <w:p w:rsidR="00232F27" w:rsidRDefault="00DB3D88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32.</w:t>
      </w:r>
      <w:r>
        <w:rPr>
          <w:rFonts w:ascii="Times New Roman" w:hAnsi="Times New Roman"/>
          <w:sz w:val="28"/>
        </w:rPr>
        <w:tab/>
        <w:t>Итоговый проект личного финансового плана.</w:t>
      </w:r>
    </w:p>
    <w:p w:rsidR="00DB3D88" w:rsidRPr="00DB3D88" w:rsidRDefault="00DB3D88" w:rsidP="00DB3D88">
      <w:pPr>
        <w:spacing w:after="0" w:line="360" w:lineRule="auto"/>
        <w:ind w:firstLine="851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DB3D88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Критерии результатов знаний и умений.</w:t>
      </w:r>
    </w:p>
    <w:p w:rsidR="00DB3D88" w:rsidRPr="00DB3D88" w:rsidRDefault="00DB3D88" w:rsidP="00DB3D88">
      <w:pPr>
        <w:spacing w:after="0" w:line="360" w:lineRule="auto"/>
        <w:ind w:firstLine="851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DB3D88" w:rsidRPr="00DB3D88" w:rsidRDefault="00DB3D88" w:rsidP="00DB3D88">
      <w:pPr>
        <w:spacing w:after="0" w:line="360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B3D8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Оценка «отлично» -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DB3D88">
        <w:rPr>
          <w:rFonts w:ascii="Times New Roman" w:eastAsia="Calibri" w:hAnsi="Times New Roman"/>
          <w:color w:val="auto"/>
          <w:sz w:val="28"/>
          <w:szCs w:val="28"/>
          <w:lang w:eastAsia="en-US"/>
        </w:rPr>
        <w:t>сформированность</w:t>
      </w:r>
      <w:proofErr w:type="spellEnd"/>
      <w:r w:rsidRPr="00DB3D88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общих и профессиональных компетенций; </w:t>
      </w:r>
    </w:p>
    <w:p w:rsidR="00DB3D88" w:rsidRPr="00DB3D88" w:rsidRDefault="00DB3D88" w:rsidP="00DB3D88">
      <w:pPr>
        <w:spacing w:after="0" w:line="360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B3D88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DB3D88" w:rsidRPr="00DB3D88" w:rsidRDefault="00DB3D88" w:rsidP="00DB3D88">
      <w:pPr>
        <w:spacing w:after="0" w:line="360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B3D88"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DB3D88" w:rsidRPr="00DB3D88" w:rsidRDefault="00DB3D88" w:rsidP="00DB3D88">
      <w:pPr>
        <w:spacing w:after="0" w:line="360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DB3D88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32F27" w:rsidRDefault="00232F27" w:rsidP="00DB3D8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232F2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3F83"/>
    <w:multiLevelType w:val="multilevel"/>
    <w:tmpl w:val="8A8A33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01A4C60"/>
    <w:multiLevelType w:val="multilevel"/>
    <w:tmpl w:val="AC7699E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F27"/>
    <w:rsid w:val="00232F27"/>
    <w:rsid w:val="00DB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8">
    <w:name w:val="Обычный (веб) Знак"/>
    <w:basedOn w:val="1"/>
    <w:link w:val="a7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Link">
    <w:name w:val="Link"/>
    <w:link w:val="Link0"/>
    <w:rPr>
      <w:color w:val="0000FF"/>
      <w:u w:val="single"/>
    </w:rPr>
  </w:style>
  <w:style w:type="character" w:customStyle="1" w:styleId="Link0">
    <w:name w:val="Link"/>
    <w:link w:val="Link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styleId="ad">
    <w:name w:val="Body Text"/>
    <w:basedOn w:val="a"/>
    <w:link w:val="a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customStyle="1" w:styleId="17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Рунина</cp:lastModifiedBy>
  <cp:revision>2</cp:revision>
  <dcterms:created xsi:type="dcterms:W3CDTF">2023-06-16T12:40:00Z</dcterms:created>
  <dcterms:modified xsi:type="dcterms:W3CDTF">2023-06-16T12:42:00Z</dcterms:modified>
</cp:coreProperties>
</file>