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 xml:space="preserve">МЕТОДИЧЕСКИЕ  УКАЗАНИЯ </w:t>
      </w:r>
    </w:p>
    <w:p w:rsidR="002D0904" w:rsidRPr="002D0904" w:rsidRDefault="003614D0" w:rsidP="002D0904">
      <w:pPr>
        <w:spacing w:after="0"/>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r w:rsidR="00AD629C">
        <w:rPr>
          <w:rFonts w:ascii="Times New Roman" w:hAnsi="Times New Roman" w:cs="Times New Roman"/>
          <w:b/>
          <w:sz w:val="28"/>
          <w:szCs w:val="28"/>
        </w:rPr>
        <w:t xml:space="preserve"> и практической подготовке</w:t>
      </w:r>
    </w:p>
    <w:p w:rsidR="002D0904" w:rsidRPr="002D0904" w:rsidRDefault="002D0904" w:rsidP="003334C1">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sidR="00C60D6D">
        <w:rPr>
          <w:rFonts w:ascii="Times New Roman" w:hAnsi="Times New Roman" w:cs="Times New Roman"/>
          <w:b/>
          <w:sz w:val="28"/>
          <w:szCs w:val="28"/>
        </w:rPr>
        <w:t>Обстоятельства исключающие преступность деяния</w:t>
      </w:r>
      <w:r w:rsidRPr="002D0904">
        <w:rPr>
          <w:rFonts w:ascii="Times New Roman" w:hAnsi="Times New Roman" w:cs="Times New Roman"/>
          <w:b/>
          <w:sz w:val="28"/>
          <w:szCs w:val="28"/>
        </w:rPr>
        <w:t>»</w:t>
      </w:r>
    </w:p>
    <w:p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 xml:space="preserve">для </w:t>
      </w:r>
      <w:r w:rsidR="00AD629C">
        <w:rPr>
          <w:rFonts w:ascii="Times New Roman" w:hAnsi="Times New Roman" w:cs="Times New Roman"/>
          <w:b/>
          <w:sz w:val="28"/>
          <w:szCs w:val="28"/>
        </w:rPr>
        <w:t>обучающихся по</w:t>
      </w:r>
      <w:r w:rsidRPr="002D0904">
        <w:rPr>
          <w:rFonts w:ascii="Times New Roman" w:hAnsi="Times New Roman" w:cs="Times New Roman"/>
          <w:b/>
          <w:sz w:val="28"/>
          <w:szCs w:val="28"/>
        </w:rPr>
        <w:t xml:space="preserve"> специальности</w:t>
      </w:r>
    </w:p>
    <w:p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40.02.0</w:t>
      </w:r>
      <w:r w:rsidR="004F2B9F">
        <w:rPr>
          <w:rFonts w:ascii="Times New Roman" w:hAnsi="Times New Roman" w:cs="Times New Roman"/>
          <w:b/>
          <w:sz w:val="28"/>
          <w:szCs w:val="28"/>
        </w:rPr>
        <w:t>2</w:t>
      </w:r>
      <w:r w:rsidRPr="002D0904">
        <w:rPr>
          <w:rFonts w:ascii="Times New Roman" w:hAnsi="Times New Roman" w:cs="Times New Roman"/>
          <w:b/>
          <w:sz w:val="28"/>
          <w:szCs w:val="28"/>
        </w:rPr>
        <w:t xml:space="preserve"> «</w:t>
      </w:r>
      <w:r w:rsidR="004F2B9F">
        <w:rPr>
          <w:rFonts w:ascii="Times New Roman" w:hAnsi="Times New Roman" w:cs="Times New Roman"/>
          <w:b/>
          <w:sz w:val="28"/>
          <w:szCs w:val="28"/>
        </w:rPr>
        <w:t>Правоохранительная деятельность</w:t>
      </w:r>
      <w:r w:rsidRPr="002D0904">
        <w:rPr>
          <w:rFonts w:ascii="Times New Roman" w:hAnsi="Times New Roman" w:cs="Times New Roman"/>
          <w:b/>
          <w:sz w:val="28"/>
          <w:szCs w:val="28"/>
        </w:rPr>
        <w:t>»</w:t>
      </w:r>
    </w:p>
    <w:p w:rsidR="002D0904" w:rsidRPr="002D0904" w:rsidRDefault="002D0904" w:rsidP="002D0904">
      <w:pPr>
        <w:spacing w:after="0"/>
        <w:jc w:val="center"/>
        <w:rPr>
          <w:rFonts w:ascii="Times New Roman" w:hAnsi="Times New Roman" w:cs="Times New Roman"/>
          <w:color w:val="000000"/>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2D0904" w:rsidP="002D0904">
      <w:pPr>
        <w:spacing w:after="0"/>
        <w:jc w:val="center"/>
        <w:rPr>
          <w:rFonts w:ascii="Times New Roman" w:hAnsi="Times New Roman" w:cs="Times New Roman"/>
          <w:sz w:val="28"/>
          <w:szCs w:val="28"/>
        </w:rPr>
      </w:pPr>
    </w:p>
    <w:p w:rsidR="002D0904" w:rsidRPr="002D0904" w:rsidRDefault="000D4AA3" w:rsidP="002D0904">
      <w:pPr>
        <w:spacing w:after="0"/>
        <w:jc w:val="center"/>
        <w:rPr>
          <w:rFonts w:ascii="Times New Roman" w:hAnsi="Times New Roman" w:cs="Times New Roman"/>
          <w:b/>
          <w:sz w:val="28"/>
          <w:szCs w:val="28"/>
        </w:rPr>
      </w:pPr>
      <w:r>
        <w:rPr>
          <w:rFonts w:ascii="Times New Roman" w:hAnsi="Times New Roman" w:cs="Times New Roman"/>
          <w:b/>
          <w:sz w:val="28"/>
          <w:szCs w:val="28"/>
        </w:rPr>
        <w:t>Ставрополь 20</w:t>
      </w:r>
      <w:r w:rsidR="00AD629C">
        <w:rPr>
          <w:rFonts w:ascii="Times New Roman" w:hAnsi="Times New Roman" w:cs="Times New Roman"/>
          <w:b/>
          <w:sz w:val="28"/>
          <w:szCs w:val="28"/>
        </w:rPr>
        <w:t>21</w:t>
      </w:r>
    </w:p>
    <w:p w:rsidR="00AD629C" w:rsidRPr="00AD629C" w:rsidRDefault="002D0904" w:rsidP="00AD629C">
      <w:pPr>
        <w:rPr>
          <w:rFonts w:ascii="Times New Roman" w:hAnsi="Times New Roman" w:cs="Times New Roman"/>
          <w:sz w:val="24"/>
          <w:szCs w:val="24"/>
        </w:rPr>
      </w:pPr>
      <w:r w:rsidRPr="002D0904">
        <w:rPr>
          <w:rFonts w:ascii="Times New Roman" w:hAnsi="Times New Roman" w:cs="Times New Roman"/>
        </w:rPr>
        <w:br w:type="page"/>
      </w:r>
      <w:r w:rsidR="00AD629C" w:rsidRPr="00BF1BB4">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w:t>
      </w:r>
      <w:r w:rsidR="00AD629C" w:rsidRPr="00AD629C">
        <w:rPr>
          <w:rFonts w:ascii="Times New Roman" w:hAnsi="Times New Roman" w:cs="Times New Roman"/>
          <w:sz w:val="24"/>
          <w:szCs w:val="24"/>
        </w:rPr>
        <w:t xml:space="preserve">стандартом среднего профессионального образования по специальности 40.02.02 Правоохранительная деятельность утвержденным приказом </w:t>
      </w:r>
      <w:proofErr w:type="spellStart"/>
      <w:r w:rsidR="00AD629C" w:rsidRPr="00AD629C">
        <w:rPr>
          <w:rFonts w:ascii="Times New Roman" w:hAnsi="Times New Roman" w:cs="Times New Roman"/>
          <w:sz w:val="24"/>
          <w:szCs w:val="24"/>
        </w:rPr>
        <w:t>Минобрнауки</w:t>
      </w:r>
      <w:proofErr w:type="spellEnd"/>
      <w:r w:rsidR="00AD629C" w:rsidRPr="00AD629C">
        <w:rPr>
          <w:rFonts w:ascii="Times New Roman" w:hAnsi="Times New Roman" w:cs="Times New Roman"/>
          <w:sz w:val="24"/>
          <w:szCs w:val="24"/>
        </w:rPr>
        <w:t xml:space="preserve"> России от 12.05.2014г. №509 и программой дисциплины «Обстоятельства, исключающие преступность деяния».</w:t>
      </w:r>
    </w:p>
    <w:p w:rsidR="00AD629C" w:rsidRPr="00AD629C" w:rsidRDefault="00AD629C" w:rsidP="00AD629C">
      <w:pPr>
        <w:widowControl w:val="0"/>
        <w:autoSpaceDE w:val="0"/>
        <w:autoSpaceDN w:val="0"/>
        <w:adjustRightInd w:val="0"/>
        <w:spacing w:after="0" w:line="240" w:lineRule="auto"/>
        <w:rPr>
          <w:rFonts w:ascii="Times New Roman" w:hAnsi="Times New Roman" w:cs="Times New Roman"/>
          <w:sz w:val="24"/>
          <w:szCs w:val="24"/>
        </w:rPr>
      </w:pPr>
    </w:p>
    <w:p w:rsidR="00AD629C" w:rsidRPr="00BF1BB4" w:rsidRDefault="00AD629C" w:rsidP="00AD629C">
      <w:pPr>
        <w:widowControl w:val="0"/>
        <w:autoSpaceDE w:val="0"/>
        <w:autoSpaceDN w:val="0"/>
        <w:adjustRightInd w:val="0"/>
        <w:spacing w:after="0" w:line="240" w:lineRule="auto"/>
        <w:rPr>
          <w:rFonts w:ascii="Times New Roman" w:hAnsi="Times New Roman" w:cs="Times New Roman"/>
          <w:sz w:val="24"/>
          <w:szCs w:val="24"/>
        </w:rPr>
      </w:pPr>
      <w:r w:rsidRPr="00AD629C">
        <w:rPr>
          <w:rFonts w:ascii="Times New Roman" w:hAnsi="Times New Roman" w:cs="Times New Roman"/>
          <w:sz w:val="24"/>
          <w:szCs w:val="24"/>
        </w:rPr>
        <w:t>Рассмотрено на заседании методического объединения укрупненных групп специальностей 40.00.00 «Юриспруденция» Протокол № 8 от 25.05.2021 г.</w:t>
      </w:r>
    </w:p>
    <w:p w:rsidR="00AD629C" w:rsidRPr="00BF1BB4" w:rsidRDefault="00AD629C" w:rsidP="00AD629C">
      <w:pPr>
        <w:widowControl w:val="0"/>
        <w:tabs>
          <w:tab w:val="left" w:pos="265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D629C" w:rsidRDefault="00AD629C" w:rsidP="00AD629C">
      <w:pPr>
        <w:widowControl w:val="0"/>
        <w:autoSpaceDE w:val="0"/>
        <w:autoSpaceDN w:val="0"/>
        <w:adjustRightInd w:val="0"/>
        <w:spacing w:after="0" w:line="240" w:lineRule="auto"/>
        <w:rPr>
          <w:rFonts w:ascii="Times New Roman" w:hAnsi="Times New Roman" w:cs="Times New Roman"/>
          <w:sz w:val="24"/>
          <w:szCs w:val="24"/>
        </w:rPr>
      </w:pPr>
      <w:r w:rsidRPr="00BF1BB4">
        <w:rPr>
          <w:rFonts w:ascii="Times New Roman" w:hAnsi="Times New Roman" w:cs="Times New Roman"/>
          <w:sz w:val="24"/>
          <w:szCs w:val="24"/>
        </w:rPr>
        <w:t xml:space="preserve">Рекомендовано к использованию в учебном процессе Методическим советом СМК, протокол № </w:t>
      </w:r>
      <w:r>
        <w:rPr>
          <w:rFonts w:ascii="Times New Roman" w:hAnsi="Times New Roman" w:cs="Times New Roman"/>
          <w:sz w:val="24"/>
          <w:szCs w:val="24"/>
        </w:rPr>
        <w:t>5</w:t>
      </w:r>
      <w:r w:rsidRPr="00BF1BB4">
        <w:rPr>
          <w:rFonts w:ascii="Times New Roman" w:hAnsi="Times New Roman" w:cs="Times New Roman"/>
          <w:sz w:val="24"/>
          <w:szCs w:val="24"/>
        </w:rPr>
        <w:t xml:space="preserve"> от </w:t>
      </w:r>
      <w:r>
        <w:rPr>
          <w:rFonts w:ascii="Times New Roman" w:hAnsi="Times New Roman" w:cs="Times New Roman"/>
          <w:sz w:val="24"/>
          <w:szCs w:val="24"/>
        </w:rPr>
        <w:t>27</w:t>
      </w:r>
      <w:r w:rsidRPr="00BF1BB4">
        <w:rPr>
          <w:rFonts w:ascii="Times New Roman" w:hAnsi="Times New Roman" w:cs="Times New Roman"/>
          <w:sz w:val="24"/>
          <w:szCs w:val="24"/>
        </w:rPr>
        <w:t>.0</w:t>
      </w:r>
      <w:r>
        <w:rPr>
          <w:rFonts w:ascii="Times New Roman" w:hAnsi="Times New Roman" w:cs="Times New Roman"/>
          <w:sz w:val="24"/>
          <w:szCs w:val="24"/>
        </w:rPr>
        <w:t>5</w:t>
      </w:r>
      <w:r w:rsidRPr="00BF1BB4">
        <w:rPr>
          <w:rFonts w:ascii="Times New Roman" w:hAnsi="Times New Roman" w:cs="Times New Roman"/>
          <w:sz w:val="24"/>
          <w:szCs w:val="24"/>
        </w:rPr>
        <w:t>.202</w:t>
      </w:r>
      <w:r>
        <w:rPr>
          <w:rFonts w:ascii="Times New Roman" w:hAnsi="Times New Roman" w:cs="Times New Roman"/>
          <w:sz w:val="24"/>
          <w:szCs w:val="24"/>
        </w:rPr>
        <w:t>1</w:t>
      </w:r>
      <w:r w:rsidRPr="00BF1BB4">
        <w:rPr>
          <w:rFonts w:ascii="Times New Roman" w:hAnsi="Times New Roman" w:cs="Times New Roman"/>
          <w:sz w:val="24"/>
          <w:szCs w:val="24"/>
        </w:rPr>
        <w:t>.г.</w:t>
      </w:r>
    </w:p>
    <w:p w:rsidR="002D0904" w:rsidRPr="002D0904" w:rsidRDefault="002D0904" w:rsidP="00AD629C">
      <w:pPr>
        <w:spacing w:after="0"/>
        <w:ind w:firstLine="709"/>
        <w:jc w:val="both"/>
        <w:rPr>
          <w:rFonts w:ascii="Times New Roman" w:hAnsi="Times New Roman" w:cs="Times New Roman"/>
          <w:sz w:val="24"/>
          <w:szCs w:val="24"/>
        </w:rPr>
      </w:pPr>
    </w:p>
    <w:p w:rsidR="002D0904" w:rsidRPr="00035C9B" w:rsidRDefault="002D0904" w:rsidP="002D0904">
      <w:pPr>
        <w:spacing w:after="0"/>
        <w:jc w:val="center"/>
        <w:rPr>
          <w:rFonts w:ascii="Times New Roman" w:hAnsi="Times New Roman" w:cs="Times New Roman"/>
          <w:sz w:val="24"/>
          <w:szCs w:val="24"/>
        </w:rPr>
      </w:pPr>
      <w:r w:rsidRPr="002D0904">
        <w:rPr>
          <w:rFonts w:ascii="Times New Roman" w:hAnsi="Times New Roman" w:cs="Times New Roman"/>
          <w:sz w:val="24"/>
          <w:szCs w:val="24"/>
        </w:rPr>
        <w:br w:type="page"/>
      </w:r>
      <w:r w:rsidRPr="00035C9B">
        <w:rPr>
          <w:rFonts w:ascii="Times New Roman" w:hAnsi="Times New Roman" w:cs="Times New Roman"/>
          <w:sz w:val="24"/>
          <w:szCs w:val="24"/>
        </w:rPr>
        <w:lastRenderedPageBreak/>
        <w:t>СОДЕРЖАНИЕ</w:t>
      </w:r>
    </w:p>
    <w:p w:rsidR="002D0904" w:rsidRPr="00035C9B" w:rsidRDefault="002D0904" w:rsidP="002D0904">
      <w:pPr>
        <w:spacing w:after="0"/>
        <w:ind w:firstLine="709"/>
        <w:jc w:val="center"/>
        <w:rPr>
          <w:rFonts w:ascii="Times New Roman" w:hAnsi="Times New Roman" w:cs="Times New Roman"/>
          <w:sz w:val="24"/>
          <w:szCs w:val="24"/>
        </w:rPr>
      </w:pPr>
    </w:p>
    <w:tbl>
      <w:tblPr>
        <w:tblW w:w="9449" w:type="dxa"/>
        <w:tblInd w:w="250"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680"/>
        <w:gridCol w:w="769"/>
      </w:tblGrid>
      <w:tr w:rsidR="002D0904" w:rsidRPr="00035C9B" w:rsidTr="00B57470">
        <w:tc>
          <w:tcPr>
            <w:tcW w:w="8680" w:type="dxa"/>
            <w:shd w:val="clear" w:color="auto" w:fill="auto"/>
          </w:tcPr>
          <w:p w:rsidR="002D0904" w:rsidRPr="003334C1" w:rsidRDefault="002D0904" w:rsidP="00035C9B">
            <w:pPr>
              <w:keepNext/>
              <w:tabs>
                <w:tab w:val="left" w:pos="851"/>
              </w:tabs>
              <w:spacing w:after="0"/>
              <w:jc w:val="both"/>
              <w:rPr>
                <w:rFonts w:ascii="Times New Roman" w:hAnsi="Times New Roman" w:cs="Times New Roman"/>
                <w:b/>
                <w:sz w:val="24"/>
                <w:szCs w:val="24"/>
              </w:rPr>
            </w:pPr>
            <w:r w:rsidRPr="003334C1">
              <w:rPr>
                <w:rFonts w:ascii="Times New Roman" w:hAnsi="Times New Roman" w:cs="Times New Roman"/>
                <w:sz w:val="24"/>
                <w:szCs w:val="24"/>
              </w:rPr>
              <w:t>ВВЕДЕНИЕ</w:t>
            </w:r>
          </w:p>
        </w:tc>
        <w:tc>
          <w:tcPr>
            <w:tcW w:w="769" w:type="dxa"/>
          </w:tcPr>
          <w:p w:rsidR="002D0904" w:rsidRPr="00035C9B" w:rsidRDefault="002D0904" w:rsidP="00035C9B">
            <w:pPr>
              <w:keepNext/>
              <w:tabs>
                <w:tab w:val="left" w:pos="851"/>
              </w:tabs>
              <w:spacing w:after="0"/>
              <w:jc w:val="both"/>
              <w:rPr>
                <w:rFonts w:ascii="Times New Roman" w:hAnsi="Times New Roman" w:cs="Times New Roman"/>
                <w:sz w:val="24"/>
                <w:szCs w:val="24"/>
              </w:rPr>
            </w:pPr>
          </w:p>
        </w:tc>
      </w:tr>
      <w:tr w:rsidR="00035C9B" w:rsidRPr="00035C9B" w:rsidTr="00B57470">
        <w:tc>
          <w:tcPr>
            <w:tcW w:w="8680" w:type="dxa"/>
            <w:shd w:val="clear" w:color="auto" w:fill="auto"/>
          </w:tcPr>
          <w:p w:rsidR="00035C9B" w:rsidRPr="00284E17" w:rsidRDefault="00C60D6D" w:rsidP="00035C9B">
            <w:pPr>
              <w:spacing w:after="0"/>
              <w:rPr>
                <w:rFonts w:ascii="Times New Roman" w:hAnsi="Times New Roman" w:cs="Times New Roman"/>
                <w:sz w:val="24"/>
                <w:szCs w:val="24"/>
              </w:rPr>
            </w:pPr>
            <w:r>
              <w:rPr>
                <w:rFonts w:ascii="Times New Roman" w:hAnsi="Times New Roman"/>
                <w:color w:val="000000"/>
                <w:sz w:val="20"/>
                <w:szCs w:val="20"/>
              </w:rPr>
              <w:t>Тема 1. История развития законодательства об обстоятельствах, исключающих преступность деяния</w:t>
            </w:r>
          </w:p>
        </w:tc>
        <w:tc>
          <w:tcPr>
            <w:tcW w:w="769" w:type="dxa"/>
          </w:tcPr>
          <w:p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rsidTr="00B57470">
        <w:tc>
          <w:tcPr>
            <w:tcW w:w="8680" w:type="dxa"/>
            <w:shd w:val="clear" w:color="auto" w:fill="auto"/>
          </w:tcPr>
          <w:p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2. Необходимая оборона</w:t>
            </w:r>
          </w:p>
        </w:tc>
        <w:tc>
          <w:tcPr>
            <w:tcW w:w="769" w:type="dxa"/>
          </w:tcPr>
          <w:p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rsidTr="00B57470">
        <w:tc>
          <w:tcPr>
            <w:tcW w:w="8680" w:type="dxa"/>
            <w:shd w:val="clear" w:color="auto" w:fill="auto"/>
          </w:tcPr>
          <w:p w:rsidR="00035C9B" w:rsidRPr="00284E17" w:rsidRDefault="00344494" w:rsidP="003334C1">
            <w:pPr>
              <w:spacing w:after="0"/>
              <w:rPr>
                <w:rFonts w:ascii="Times New Roman" w:hAnsi="Times New Roman" w:cs="Times New Roman"/>
                <w:sz w:val="24"/>
                <w:szCs w:val="24"/>
              </w:rPr>
            </w:pPr>
            <w:r>
              <w:rPr>
                <w:rFonts w:ascii="Times New Roman" w:hAnsi="Times New Roman"/>
                <w:color w:val="000000"/>
                <w:sz w:val="20"/>
                <w:szCs w:val="20"/>
              </w:rPr>
              <w:t>Тема 3. Причинение вреда, при задержании лица совершившего преступление</w:t>
            </w:r>
          </w:p>
        </w:tc>
        <w:tc>
          <w:tcPr>
            <w:tcW w:w="769" w:type="dxa"/>
          </w:tcPr>
          <w:p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rsidTr="00B57470">
        <w:tc>
          <w:tcPr>
            <w:tcW w:w="8680" w:type="dxa"/>
            <w:shd w:val="clear" w:color="auto" w:fill="auto"/>
          </w:tcPr>
          <w:p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4. Отличие крайней необходимости от необходимой обороны</w:t>
            </w:r>
          </w:p>
        </w:tc>
        <w:tc>
          <w:tcPr>
            <w:tcW w:w="769" w:type="dxa"/>
          </w:tcPr>
          <w:p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rsidTr="00B57470">
        <w:tc>
          <w:tcPr>
            <w:tcW w:w="8680" w:type="dxa"/>
            <w:shd w:val="clear" w:color="auto" w:fill="auto"/>
          </w:tcPr>
          <w:p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5. Обоснованный риск</w:t>
            </w:r>
          </w:p>
        </w:tc>
        <w:tc>
          <w:tcPr>
            <w:tcW w:w="769" w:type="dxa"/>
          </w:tcPr>
          <w:p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rsidTr="00B57470">
        <w:tc>
          <w:tcPr>
            <w:tcW w:w="8680" w:type="dxa"/>
            <w:shd w:val="clear" w:color="auto" w:fill="auto"/>
          </w:tcPr>
          <w:p w:rsidR="00035C9B" w:rsidRPr="00284E17" w:rsidRDefault="00344494" w:rsidP="00344494">
            <w:pPr>
              <w:spacing w:after="0"/>
              <w:rPr>
                <w:rFonts w:ascii="Times New Roman" w:hAnsi="Times New Roman" w:cs="Times New Roman"/>
                <w:sz w:val="24"/>
                <w:szCs w:val="24"/>
              </w:rPr>
            </w:pPr>
            <w:r>
              <w:rPr>
                <w:rFonts w:ascii="Times New Roman" w:hAnsi="Times New Roman"/>
                <w:color w:val="000000"/>
                <w:sz w:val="20"/>
                <w:szCs w:val="20"/>
              </w:rPr>
              <w:t>Тема 6. Обстоятельства, исключающие преступность деяния, существующие в теории уголовного права</w:t>
            </w:r>
          </w:p>
        </w:tc>
        <w:tc>
          <w:tcPr>
            <w:tcW w:w="769" w:type="dxa"/>
          </w:tcPr>
          <w:p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rsidTr="00B57470">
        <w:tc>
          <w:tcPr>
            <w:tcW w:w="8680" w:type="dxa"/>
            <w:shd w:val="clear" w:color="auto" w:fill="auto"/>
          </w:tcPr>
          <w:p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7. Система обстоятельств, исключающих преступность деяния в зарубежном уголовном праве</w:t>
            </w:r>
          </w:p>
        </w:tc>
        <w:tc>
          <w:tcPr>
            <w:tcW w:w="769" w:type="dxa"/>
          </w:tcPr>
          <w:p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rsidTr="00B57470">
        <w:tc>
          <w:tcPr>
            <w:tcW w:w="8680" w:type="dxa"/>
            <w:shd w:val="clear" w:color="auto" w:fill="auto"/>
          </w:tcPr>
          <w:p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8. Система обстоятельств, исключающих преступность деяния в уголовном праве Германии и Франции.</w:t>
            </w:r>
          </w:p>
        </w:tc>
        <w:tc>
          <w:tcPr>
            <w:tcW w:w="769" w:type="dxa"/>
          </w:tcPr>
          <w:p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3334C1" w:rsidRPr="00035C9B" w:rsidTr="00B57470">
        <w:tc>
          <w:tcPr>
            <w:tcW w:w="8680" w:type="dxa"/>
            <w:shd w:val="clear" w:color="auto" w:fill="auto"/>
          </w:tcPr>
          <w:p w:rsidR="003334C1" w:rsidRPr="00035C9B" w:rsidRDefault="003334C1" w:rsidP="005D1B5A">
            <w:pPr>
              <w:spacing w:after="0"/>
              <w:rPr>
                <w:rFonts w:ascii="Times New Roman" w:hAnsi="Times New Roman" w:cs="Times New Roman"/>
                <w:sz w:val="24"/>
                <w:szCs w:val="24"/>
              </w:rPr>
            </w:pPr>
            <w:r>
              <w:rPr>
                <w:rFonts w:ascii="Times New Roman" w:hAnsi="Times New Roman" w:cs="Times New Roman"/>
                <w:sz w:val="24"/>
                <w:szCs w:val="24"/>
              </w:rPr>
              <w:t xml:space="preserve">Вопросы к </w:t>
            </w:r>
            <w:r w:rsidR="005D1B5A">
              <w:rPr>
                <w:rFonts w:ascii="Times New Roman" w:hAnsi="Times New Roman" w:cs="Times New Roman"/>
                <w:sz w:val="24"/>
                <w:szCs w:val="24"/>
              </w:rPr>
              <w:t>зачету</w:t>
            </w:r>
          </w:p>
        </w:tc>
        <w:tc>
          <w:tcPr>
            <w:tcW w:w="769" w:type="dxa"/>
          </w:tcPr>
          <w:p w:rsidR="003334C1" w:rsidRPr="00035C9B" w:rsidRDefault="003334C1" w:rsidP="00035C9B">
            <w:pPr>
              <w:keepNext/>
              <w:tabs>
                <w:tab w:val="left" w:pos="851"/>
              </w:tabs>
              <w:spacing w:after="0"/>
              <w:jc w:val="both"/>
              <w:rPr>
                <w:rFonts w:ascii="Times New Roman" w:hAnsi="Times New Roman" w:cs="Times New Roman"/>
                <w:sz w:val="24"/>
                <w:szCs w:val="24"/>
              </w:rPr>
            </w:pPr>
          </w:p>
        </w:tc>
      </w:tr>
      <w:tr w:rsidR="003334C1" w:rsidRPr="00035C9B" w:rsidTr="00B57470">
        <w:tc>
          <w:tcPr>
            <w:tcW w:w="8680" w:type="dxa"/>
            <w:shd w:val="clear" w:color="auto" w:fill="auto"/>
          </w:tcPr>
          <w:p w:rsidR="003334C1" w:rsidRPr="00035C9B" w:rsidRDefault="003334C1" w:rsidP="00035C9B">
            <w:pPr>
              <w:spacing w:after="0"/>
              <w:rPr>
                <w:rFonts w:ascii="Times New Roman" w:hAnsi="Times New Roman" w:cs="Times New Roman"/>
                <w:sz w:val="24"/>
                <w:szCs w:val="24"/>
              </w:rPr>
            </w:pPr>
            <w:r w:rsidRPr="00035C9B">
              <w:rPr>
                <w:rFonts w:ascii="Times New Roman" w:hAnsi="Times New Roman" w:cs="Times New Roman"/>
                <w:sz w:val="24"/>
                <w:szCs w:val="24"/>
              </w:rPr>
              <w:t>СПИСОК РЕКОМЕНДУЕМОЙ ЛИТЕРАТУРЫ</w:t>
            </w:r>
          </w:p>
        </w:tc>
        <w:tc>
          <w:tcPr>
            <w:tcW w:w="769" w:type="dxa"/>
          </w:tcPr>
          <w:p w:rsidR="003334C1" w:rsidRPr="00035C9B" w:rsidRDefault="003334C1" w:rsidP="00035C9B">
            <w:pPr>
              <w:keepNext/>
              <w:tabs>
                <w:tab w:val="left" w:pos="851"/>
              </w:tabs>
              <w:spacing w:after="0"/>
              <w:jc w:val="both"/>
              <w:rPr>
                <w:rFonts w:ascii="Times New Roman" w:hAnsi="Times New Roman" w:cs="Times New Roman"/>
                <w:sz w:val="24"/>
                <w:szCs w:val="24"/>
              </w:rPr>
            </w:pPr>
          </w:p>
        </w:tc>
      </w:tr>
    </w:tbl>
    <w:p w:rsidR="002D0904" w:rsidRPr="005F60D3" w:rsidRDefault="002D0904" w:rsidP="006676E5">
      <w:pPr>
        <w:keepNext/>
        <w:spacing w:after="0" w:line="240" w:lineRule="auto"/>
        <w:ind w:firstLine="709"/>
        <w:jc w:val="center"/>
        <w:rPr>
          <w:rFonts w:ascii="Times New Roman" w:hAnsi="Times New Roman" w:cs="Times New Roman"/>
          <w:sz w:val="24"/>
          <w:szCs w:val="24"/>
        </w:rPr>
      </w:pPr>
      <w:r w:rsidRPr="002D0904">
        <w:rPr>
          <w:rFonts w:ascii="Times New Roman" w:hAnsi="Times New Roman" w:cs="Times New Roman"/>
          <w:b/>
        </w:rPr>
        <w:br w:type="page"/>
      </w:r>
      <w:r w:rsidRPr="005F60D3">
        <w:rPr>
          <w:rFonts w:ascii="Times New Roman" w:hAnsi="Times New Roman" w:cs="Times New Roman"/>
          <w:sz w:val="24"/>
          <w:szCs w:val="24"/>
        </w:rPr>
        <w:lastRenderedPageBreak/>
        <w:t>ВВЕДЕНИЕ</w:t>
      </w:r>
    </w:p>
    <w:p w:rsidR="002D0904" w:rsidRPr="005F60D3" w:rsidRDefault="002D0904" w:rsidP="005F60D3">
      <w:pPr>
        <w:keepNext/>
        <w:tabs>
          <w:tab w:val="left" w:pos="851"/>
        </w:tabs>
        <w:spacing w:after="0" w:line="240" w:lineRule="auto"/>
        <w:ind w:firstLine="709"/>
        <w:jc w:val="both"/>
        <w:rPr>
          <w:rFonts w:ascii="Times New Roman" w:hAnsi="Times New Roman" w:cs="Times New Roman"/>
          <w:b/>
          <w:sz w:val="24"/>
          <w:szCs w:val="24"/>
        </w:rPr>
      </w:pPr>
    </w:p>
    <w:p w:rsidR="002D0904"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Программа дисциплины «</w:t>
      </w:r>
      <w:r w:rsidR="00344494" w:rsidRPr="00344494">
        <w:rPr>
          <w:rFonts w:ascii="Times New Roman" w:hAnsi="Times New Roman" w:cs="Times New Roman"/>
          <w:sz w:val="24"/>
          <w:szCs w:val="24"/>
        </w:rPr>
        <w:t>обстоятельства исключающие преступность деяния</w:t>
      </w:r>
      <w:r w:rsidRPr="00344494">
        <w:rPr>
          <w:rFonts w:ascii="Times New Roman" w:hAnsi="Times New Roman" w:cs="Times New Roman"/>
          <w:sz w:val="24"/>
          <w:szCs w:val="24"/>
        </w:rPr>
        <w:t>» и методические материалы составлены в соответствии с ФГОС СПО по специальности «</w:t>
      </w:r>
      <w:r w:rsidR="00A44E48" w:rsidRPr="00344494">
        <w:rPr>
          <w:rFonts w:ascii="Times New Roman" w:hAnsi="Times New Roman" w:cs="Times New Roman"/>
          <w:sz w:val="24"/>
          <w:szCs w:val="24"/>
        </w:rPr>
        <w:t>Правоохранительная деятельность</w:t>
      </w:r>
      <w:r w:rsidRPr="00344494">
        <w:rPr>
          <w:rFonts w:ascii="Times New Roman" w:hAnsi="Times New Roman" w:cs="Times New Roman"/>
          <w:sz w:val="24"/>
          <w:szCs w:val="24"/>
        </w:rPr>
        <w:t>».</w:t>
      </w:r>
    </w:p>
    <w:p w:rsidR="002D0904"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w:t>
      </w:r>
      <w:r w:rsidR="008A7893" w:rsidRPr="00344494">
        <w:rPr>
          <w:rFonts w:ascii="Times New Roman" w:hAnsi="Times New Roman" w:cs="Times New Roman"/>
          <w:sz w:val="24"/>
          <w:szCs w:val="24"/>
        </w:rPr>
        <w:t xml:space="preserve">ых текстов. </w:t>
      </w:r>
      <w:r w:rsidRPr="00344494">
        <w:rPr>
          <w:rFonts w:ascii="Times New Roman" w:hAnsi="Times New Roman" w:cs="Times New Roman"/>
          <w:sz w:val="24"/>
          <w:szCs w:val="24"/>
        </w:rPr>
        <w:t xml:space="preserve">Знание закона и умение его применять составляют первооснову профессиональной подготовки. Понимание права достигается </w:t>
      </w:r>
      <w:r w:rsidR="008A7893" w:rsidRPr="00344494">
        <w:rPr>
          <w:rFonts w:ascii="Times New Roman" w:hAnsi="Times New Roman" w:cs="Times New Roman"/>
          <w:sz w:val="24"/>
          <w:szCs w:val="24"/>
        </w:rPr>
        <w:t xml:space="preserve">также </w:t>
      </w:r>
      <w:r w:rsidRPr="00344494">
        <w:rPr>
          <w:rFonts w:ascii="Times New Roman" w:hAnsi="Times New Roman" w:cs="Times New Roman"/>
          <w:sz w:val="24"/>
          <w:szCs w:val="24"/>
        </w:rPr>
        <w:t xml:space="preserve">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rsidR="002D0904"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 xml:space="preserve">В связи с тем, что многие проблемные вопросы права </w:t>
      </w:r>
      <w:r w:rsidR="008A7893" w:rsidRPr="00344494">
        <w:rPr>
          <w:rFonts w:ascii="Times New Roman" w:hAnsi="Times New Roman" w:cs="Times New Roman"/>
          <w:sz w:val="24"/>
          <w:szCs w:val="24"/>
        </w:rPr>
        <w:t xml:space="preserve">и правоохранительной деятельности </w:t>
      </w:r>
      <w:r w:rsidRPr="00344494">
        <w:rPr>
          <w:rFonts w:ascii="Times New Roman" w:hAnsi="Times New Roman" w:cs="Times New Roman"/>
          <w:sz w:val="24"/>
          <w:szCs w:val="24"/>
        </w:rPr>
        <w:t>не могут получить достаточного освещения в учебной литературе, для их решения студенту рекомендуется обратиться к литературе специальной (монографической).</w:t>
      </w:r>
    </w:p>
    <w:p w:rsidR="008A7893"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При работе с нормативными, учебными и научными источниками необходимо следить за текущими изменениями в законодательстве</w:t>
      </w:r>
      <w:r w:rsidR="008A7893" w:rsidRPr="00344494">
        <w:rPr>
          <w:rFonts w:ascii="Times New Roman" w:hAnsi="Times New Roman" w:cs="Times New Roman"/>
          <w:sz w:val="24"/>
          <w:szCs w:val="24"/>
        </w:rPr>
        <w:t xml:space="preserve"> и практике его применения.</w:t>
      </w:r>
    </w:p>
    <w:p w:rsidR="008A7893"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 xml:space="preserve">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 навыками самостоятельного мышления и решения проблемных вопросов, касающихся теории </w:t>
      </w:r>
      <w:r w:rsidR="008A7893" w:rsidRPr="00344494">
        <w:rPr>
          <w:rFonts w:ascii="Times New Roman" w:hAnsi="Times New Roman" w:cs="Times New Roman"/>
          <w:sz w:val="24"/>
          <w:szCs w:val="24"/>
        </w:rPr>
        <w:t>и практики правоохранительной деятельности</w:t>
      </w:r>
      <w:r w:rsidRPr="00344494">
        <w:rPr>
          <w:rFonts w:ascii="Times New Roman" w:hAnsi="Times New Roman" w:cs="Times New Roman"/>
          <w:sz w:val="24"/>
          <w:szCs w:val="24"/>
        </w:rPr>
        <w:t xml:space="preserve">. </w:t>
      </w: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344494" w:rsidRDefault="00344494" w:rsidP="005F60D3">
      <w:pPr>
        <w:spacing w:after="0" w:line="240" w:lineRule="auto"/>
        <w:ind w:firstLine="709"/>
        <w:jc w:val="both"/>
        <w:rPr>
          <w:rFonts w:ascii="Times New Roman" w:hAnsi="Times New Roman" w:cs="Times New Roman"/>
          <w:bCs/>
          <w:sz w:val="24"/>
          <w:szCs w:val="24"/>
        </w:rPr>
      </w:pPr>
    </w:p>
    <w:p w:rsidR="00C80DC6" w:rsidRDefault="00C80DC6">
      <w:pPr>
        <w:rPr>
          <w:rFonts w:ascii="Times New Roman" w:hAnsi="Times New Roman" w:cs="Times New Roman"/>
          <w:bCs/>
          <w:sz w:val="24"/>
          <w:szCs w:val="24"/>
        </w:rPr>
      </w:pPr>
      <w:r>
        <w:rPr>
          <w:rFonts w:ascii="Times New Roman" w:hAnsi="Times New Roman" w:cs="Times New Roman"/>
          <w:bCs/>
          <w:sz w:val="24"/>
          <w:szCs w:val="24"/>
        </w:rPr>
        <w:br w:type="page"/>
      </w:r>
    </w:p>
    <w:p w:rsidR="006B09A7" w:rsidRPr="006B09A7" w:rsidRDefault="006B09A7"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r w:rsidRPr="006B09A7">
        <w:rPr>
          <w:rFonts w:ascii="Times New Roman" w:hAnsi="Times New Roman" w:cs="Times New Roman"/>
          <w:b/>
          <w:bCs/>
          <w:sz w:val="24"/>
          <w:szCs w:val="24"/>
        </w:rPr>
        <w:lastRenderedPageBreak/>
        <w:t xml:space="preserve">Практическое занятие № 1. </w:t>
      </w:r>
      <w:r w:rsidR="008D4E27">
        <w:rPr>
          <w:rFonts w:ascii="Times New Roman" w:hAnsi="Times New Roman" w:cs="Times New Roman"/>
          <w:b/>
          <w:bCs/>
          <w:sz w:val="24"/>
          <w:szCs w:val="24"/>
        </w:rPr>
        <w:t xml:space="preserve"> История развития законодательства об обстоятельствах, исключающих преступность деяния</w:t>
      </w:r>
    </w:p>
    <w:p w:rsidR="00A94C42" w:rsidRPr="00A94C42" w:rsidRDefault="00A94C42" w:rsidP="00A94C42">
      <w:pPr>
        <w:spacing w:after="0" w:line="240" w:lineRule="auto"/>
        <w:ind w:firstLine="709"/>
        <w:jc w:val="both"/>
        <w:rPr>
          <w:rFonts w:ascii="Times New Roman" w:hAnsi="Times New Roman" w:cs="Times New Roman"/>
          <w:sz w:val="24"/>
          <w:szCs w:val="24"/>
          <w:u w:val="single"/>
        </w:rPr>
      </w:pPr>
    </w:p>
    <w:p w:rsidR="009C5B2E" w:rsidRDefault="00A709EB"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A43295" w:rsidRPr="00A43295" w:rsidRDefault="00A43295" w:rsidP="00A43295">
      <w:pPr>
        <w:spacing w:after="0" w:line="240" w:lineRule="auto"/>
        <w:ind w:firstLine="709"/>
        <w:rPr>
          <w:rFonts w:ascii="Times New Roman" w:hAnsi="Times New Roman" w:cs="Times New Roman"/>
          <w:sz w:val="24"/>
          <w:szCs w:val="24"/>
        </w:rPr>
      </w:pPr>
      <w:r w:rsidRPr="00A43295">
        <w:rPr>
          <w:rFonts w:ascii="Times New Roman" w:hAnsi="Times New Roman" w:cs="Times New Roman"/>
          <w:sz w:val="24"/>
          <w:szCs w:val="24"/>
        </w:rPr>
        <w:t>Комплексное исследование института обстоятельств, исключающих</w:t>
      </w:r>
      <w:r>
        <w:rPr>
          <w:rFonts w:ascii="Times New Roman" w:hAnsi="Times New Roman" w:cs="Times New Roman"/>
          <w:sz w:val="24"/>
          <w:szCs w:val="24"/>
        </w:rPr>
        <w:t xml:space="preserve"> </w:t>
      </w:r>
      <w:r w:rsidRPr="00A43295">
        <w:rPr>
          <w:rFonts w:ascii="Times New Roman" w:hAnsi="Times New Roman" w:cs="Times New Roman"/>
          <w:sz w:val="24"/>
          <w:szCs w:val="24"/>
        </w:rPr>
        <w:t>преступность деяния, представляетс</w:t>
      </w:r>
      <w:r>
        <w:rPr>
          <w:rFonts w:ascii="Times New Roman" w:hAnsi="Times New Roman" w:cs="Times New Roman"/>
          <w:sz w:val="24"/>
          <w:szCs w:val="24"/>
        </w:rPr>
        <w:t xml:space="preserve">я невозможным без исторического </w:t>
      </w:r>
      <w:r w:rsidRPr="00A43295">
        <w:rPr>
          <w:rFonts w:ascii="Times New Roman" w:hAnsi="Times New Roman" w:cs="Times New Roman"/>
          <w:sz w:val="24"/>
          <w:szCs w:val="24"/>
        </w:rPr>
        <w:t>обзора причин и источников его</w:t>
      </w:r>
      <w:r>
        <w:rPr>
          <w:rFonts w:ascii="Times New Roman" w:hAnsi="Times New Roman" w:cs="Times New Roman"/>
          <w:sz w:val="24"/>
          <w:szCs w:val="24"/>
        </w:rPr>
        <w:t xml:space="preserve"> формирования. Как отмечал А.Ф. </w:t>
      </w:r>
      <w:proofErr w:type="spellStart"/>
      <w:r w:rsidRPr="00A43295">
        <w:rPr>
          <w:rFonts w:ascii="Times New Roman" w:hAnsi="Times New Roman" w:cs="Times New Roman"/>
          <w:sz w:val="24"/>
          <w:szCs w:val="24"/>
        </w:rPr>
        <w:t>Кистяковский</w:t>
      </w:r>
      <w:proofErr w:type="spellEnd"/>
      <w:r w:rsidRPr="00A43295">
        <w:rPr>
          <w:rFonts w:ascii="Times New Roman" w:hAnsi="Times New Roman" w:cs="Times New Roman"/>
          <w:sz w:val="24"/>
          <w:szCs w:val="24"/>
        </w:rPr>
        <w:t>: «только история мо</w:t>
      </w:r>
      <w:r>
        <w:rPr>
          <w:rFonts w:ascii="Times New Roman" w:hAnsi="Times New Roman" w:cs="Times New Roman"/>
          <w:sz w:val="24"/>
          <w:szCs w:val="24"/>
        </w:rPr>
        <w:t xml:space="preserve">жет дать объяснение причин как </w:t>
      </w:r>
      <w:r w:rsidRPr="00A43295">
        <w:rPr>
          <w:rFonts w:ascii="Times New Roman" w:hAnsi="Times New Roman" w:cs="Times New Roman"/>
          <w:sz w:val="24"/>
          <w:szCs w:val="24"/>
        </w:rPr>
        <w:t>современного состояния уголовно</w:t>
      </w:r>
      <w:r>
        <w:rPr>
          <w:rFonts w:ascii="Times New Roman" w:hAnsi="Times New Roman" w:cs="Times New Roman"/>
          <w:sz w:val="24"/>
          <w:szCs w:val="24"/>
        </w:rPr>
        <w:t xml:space="preserve">го права, так и состояния его в </w:t>
      </w:r>
      <w:r w:rsidRPr="00A43295">
        <w:rPr>
          <w:rFonts w:ascii="Times New Roman" w:hAnsi="Times New Roman" w:cs="Times New Roman"/>
          <w:sz w:val="24"/>
          <w:szCs w:val="24"/>
        </w:rPr>
        <w:t>предшествовавшие периоды. Его разв</w:t>
      </w:r>
      <w:r>
        <w:rPr>
          <w:rFonts w:ascii="Times New Roman" w:hAnsi="Times New Roman" w:cs="Times New Roman"/>
          <w:sz w:val="24"/>
          <w:szCs w:val="24"/>
        </w:rPr>
        <w:t xml:space="preserve">итие определялось потребностями </w:t>
      </w:r>
      <w:r w:rsidRPr="00A43295">
        <w:rPr>
          <w:rFonts w:ascii="Times New Roman" w:hAnsi="Times New Roman" w:cs="Times New Roman"/>
          <w:sz w:val="24"/>
          <w:szCs w:val="24"/>
        </w:rPr>
        <w:t>человеческого общежития различных временных эпох».</w:t>
      </w:r>
    </w:p>
    <w:p w:rsidR="00A43295" w:rsidRDefault="00A43295" w:rsidP="00A43295">
      <w:pPr>
        <w:spacing w:after="0" w:line="240" w:lineRule="auto"/>
        <w:ind w:firstLine="709"/>
        <w:rPr>
          <w:rFonts w:ascii="Times New Roman" w:hAnsi="Times New Roman" w:cs="Times New Roman"/>
          <w:sz w:val="24"/>
          <w:szCs w:val="24"/>
        </w:rPr>
      </w:pPr>
      <w:r w:rsidRPr="00A43295">
        <w:rPr>
          <w:rFonts w:ascii="Times New Roman" w:hAnsi="Times New Roman" w:cs="Times New Roman"/>
          <w:sz w:val="24"/>
          <w:szCs w:val="24"/>
        </w:rPr>
        <w:t>Историческому аспекту изучения института обст</w:t>
      </w:r>
      <w:r>
        <w:rPr>
          <w:rFonts w:ascii="Times New Roman" w:hAnsi="Times New Roman" w:cs="Times New Roman"/>
          <w:sz w:val="24"/>
          <w:szCs w:val="24"/>
        </w:rPr>
        <w:t xml:space="preserve">оятельств, </w:t>
      </w:r>
      <w:r w:rsidRPr="00A43295">
        <w:rPr>
          <w:rFonts w:ascii="Times New Roman" w:hAnsi="Times New Roman" w:cs="Times New Roman"/>
          <w:sz w:val="24"/>
          <w:szCs w:val="24"/>
        </w:rPr>
        <w:t>исключающих преступность</w:t>
      </w:r>
      <w:r>
        <w:rPr>
          <w:rFonts w:ascii="Times New Roman" w:hAnsi="Times New Roman" w:cs="Times New Roman"/>
          <w:sz w:val="24"/>
          <w:szCs w:val="24"/>
        </w:rPr>
        <w:t xml:space="preserve"> деяния, в российском уголовном </w:t>
      </w:r>
      <w:r w:rsidRPr="00A43295">
        <w:rPr>
          <w:rFonts w:ascii="Times New Roman" w:hAnsi="Times New Roman" w:cs="Times New Roman"/>
          <w:sz w:val="24"/>
          <w:szCs w:val="24"/>
        </w:rPr>
        <w:t>законодательстве посвящены раб</w:t>
      </w:r>
      <w:r>
        <w:rPr>
          <w:rFonts w:ascii="Times New Roman" w:hAnsi="Times New Roman" w:cs="Times New Roman"/>
          <w:sz w:val="24"/>
          <w:szCs w:val="24"/>
        </w:rPr>
        <w:t xml:space="preserve">оты многих авторов. Одни авторы </w:t>
      </w:r>
      <w:r w:rsidRPr="00A43295">
        <w:rPr>
          <w:rFonts w:ascii="Times New Roman" w:hAnsi="Times New Roman" w:cs="Times New Roman"/>
          <w:sz w:val="24"/>
          <w:szCs w:val="24"/>
        </w:rPr>
        <w:t>подвергают анализу количество норм о да</w:t>
      </w:r>
      <w:r>
        <w:rPr>
          <w:rFonts w:ascii="Times New Roman" w:hAnsi="Times New Roman" w:cs="Times New Roman"/>
          <w:sz w:val="24"/>
          <w:szCs w:val="24"/>
        </w:rPr>
        <w:t xml:space="preserve">нных обстоятельствах в правовых </w:t>
      </w:r>
      <w:r w:rsidRPr="00A43295">
        <w:rPr>
          <w:rFonts w:ascii="Times New Roman" w:hAnsi="Times New Roman" w:cs="Times New Roman"/>
          <w:sz w:val="24"/>
          <w:szCs w:val="24"/>
        </w:rPr>
        <w:t>актах разных временных периодов (Е.Б. Казакова), санкции</w:t>
      </w:r>
      <w:r>
        <w:rPr>
          <w:rFonts w:ascii="Times New Roman" w:hAnsi="Times New Roman" w:cs="Times New Roman"/>
          <w:sz w:val="24"/>
          <w:szCs w:val="24"/>
        </w:rPr>
        <w:t xml:space="preserve"> за превышение </w:t>
      </w:r>
      <w:r w:rsidRPr="00A43295">
        <w:rPr>
          <w:rFonts w:ascii="Times New Roman" w:hAnsi="Times New Roman" w:cs="Times New Roman"/>
          <w:sz w:val="24"/>
          <w:szCs w:val="24"/>
        </w:rPr>
        <w:t>пределов допустимости причинения вред</w:t>
      </w:r>
      <w:r>
        <w:rPr>
          <w:rFonts w:ascii="Times New Roman" w:hAnsi="Times New Roman" w:cs="Times New Roman"/>
          <w:sz w:val="24"/>
          <w:szCs w:val="24"/>
        </w:rPr>
        <w:t xml:space="preserve">а при указанных обстоятельствах </w:t>
      </w:r>
      <w:r w:rsidRPr="00A43295">
        <w:rPr>
          <w:rFonts w:ascii="Times New Roman" w:hAnsi="Times New Roman" w:cs="Times New Roman"/>
          <w:sz w:val="24"/>
          <w:szCs w:val="24"/>
        </w:rPr>
        <w:t xml:space="preserve">(И.И. </w:t>
      </w:r>
      <w:proofErr w:type="spellStart"/>
      <w:r w:rsidRPr="00A43295">
        <w:rPr>
          <w:rFonts w:ascii="Times New Roman" w:hAnsi="Times New Roman" w:cs="Times New Roman"/>
          <w:sz w:val="24"/>
          <w:szCs w:val="24"/>
        </w:rPr>
        <w:t>Солодкин</w:t>
      </w:r>
      <w:proofErr w:type="spellEnd"/>
      <w:r w:rsidRPr="00A43295">
        <w:rPr>
          <w:rFonts w:ascii="Times New Roman" w:hAnsi="Times New Roman" w:cs="Times New Roman"/>
          <w:sz w:val="24"/>
          <w:szCs w:val="24"/>
        </w:rPr>
        <w:t>), необходимость ре</w:t>
      </w:r>
      <w:r>
        <w:rPr>
          <w:rFonts w:ascii="Times New Roman" w:hAnsi="Times New Roman" w:cs="Times New Roman"/>
          <w:sz w:val="24"/>
          <w:szCs w:val="24"/>
        </w:rPr>
        <w:t xml:space="preserve">формирования (А.В. Лысенко), </w:t>
      </w:r>
      <w:r w:rsidRPr="00A43295">
        <w:rPr>
          <w:rFonts w:ascii="Times New Roman" w:hAnsi="Times New Roman" w:cs="Times New Roman"/>
          <w:sz w:val="24"/>
          <w:szCs w:val="24"/>
        </w:rPr>
        <w:t xml:space="preserve">справедливости (Г.Р. </w:t>
      </w:r>
      <w:proofErr w:type="spellStart"/>
      <w:r w:rsidRPr="00A43295">
        <w:rPr>
          <w:rFonts w:ascii="Times New Roman" w:hAnsi="Times New Roman" w:cs="Times New Roman"/>
          <w:sz w:val="24"/>
          <w:szCs w:val="24"/>
        </w:rPr>
        <w:t>Джаноян</w:t>
      </w:r>
      <w:proofErr w:type="spellEnd"/>
      <w:r w:rsidRPr="00A43295">
        <w:rPr>
          <w:rFonts w:ascii="Times New Roman" w:hAnsi="Times New Roman" w:cs="Times New Roman"/>
          <w:sz w:val="24"/>
          <w:szCs w:val="24"/>
        </w:rPr>
        <w:t>).</w:t>
      </w:r>
    </w:p>
    <w:p w:rsidR="00DE0109" w:rsidRPr="00A43295" w:rsidRDefault="00DE0109" w:rsidP="00A43295">
      <w:pPr>
        <w:spacing w:after="0" w:line="240" w:lineRule="auto"/>
        <w:ind w:firstLine="709"/>
        <w:rPr>
          <w:rFonts w:ascii="Times New Roman" w:hAnsi="Times New Roman" w:cs="Times New Roman"/>
          <w:sz w:val="24"/>
          <w:szCs w:val="24"/>
        </w:rPr>
      </w:pPr>
    </w:p>
    <w:p w:rsidR="00A709EB" w:rsidRDefault="00A709EB" w:rsidP="006B09A7">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rsidR="00C430A8" w:rsidRPr="00E76E19" w:rsidRDefault="00C430A8" w:rsidP="006B09A7">
      <w:pPr>
        <w:spacing w:after="0" w:line="240" w:lineRule="auto"/>
        <w:ind w:firstLine="709"/>
        <w:jc w:val="center"/>
        <w:rPr>
          <w:rFonts w:ascii="Times New Roman" w:hAnsi="Times New Roman" w:cs="Times New Roman"/>
          <w:sz w:val="24"/>
          <w:szCs w:val="24"/>
          <w:u w:val="single"/>
        </w:rPr>
      </w:pPr>
    </w:p>
    <w:p w:rsidR="00AC4AD4" w:rsidRPr="00AC4AD4" w:rsidRDefault="00AC4AD4" w:rsidP="00AC4AD4">
      <w:pPr>
        <w:keepNext/>
        <w:shd w:val="clear" w:color="auto" w:fill="FFFFFF"/>
        <w:tabs>
          <w:tab w:val="left" w:pos="1134"/>
        </w:tabs>
        <w:spacing w:after="0" w:line="240" w:lineRule="auto"/>
        <w:ind w:firstLine="709"/>
        <w:jc w:val="both"/>
        <w:rPr>
          <w:rFonts w:ascii="Times New Roman" w:hAnsi="Times New Roman" w:cs="Times New Roman"/>
          <w:bCs/>
          <w:sz w:val="24"/>
          <w:szCs w:val="24"/>
        </w:rPr>
      </w:pPr>
      <w:r w:rsidRPr="00AC4AD4">
        <w:rPr>
          <w:rFonts w:ascii="Times New Roman" w:hAnsi="Times New Roman" w:cs="Times New Roman"/>
          <w:bCs/>
          <w:sz w:val="24"/>
          <w:szCs w:val="24"/>
        </w:rPr>
        <w:t>1. Первое упоминание об обстоятельствах, исключающих преступность деяния</w:t>
      </w:r>
    </w:p>
    <w:p w:rsidR="00C430A8" w:rsidRDefault="007548B4" w:rsidP="00AC4AD4">
      <w:pPr>
        <w:keepNext/>
        <w:shd w:val="clear" w:color="auto" w:fill="FFFFFF"/>
        <w:tabs>
          <w:tab w:val="left" w:pos="1134"/>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Развити</w:t>
      </w:r>
      <w:bookmarkStart w:id="0" w:name="_GoBack"/>
      <w:bookmarkEnd w:id="0"/>
      <w:r w:rsidR="00AC4AD4" w:rsidRPr="00AC4AD4">
        <w:rPr>
          <w:rFonts w:ascii="Times New Roman" w:hAnsi="Times New Roman" w:cs="Times New Roman"/>
          <w:bCs/>
          <w:sz w:val="24"/>
          <w:szCs w:val="24"/>
        </w:rPr>
        <w:t>е системы законодательства с 1917-1991г</w:t>
      </w:r>
    </w:p>
    <w:p w:rsidR="00AC4AD4" w:rsidRDefault="00AC4AD4" w:rsidP="00AC4AD4">
      <w:pPr>
        <w:keepNext/>
        <w:shd w:val="clear" w:color="auto" w:fill="FFFFFF"/>
        <w:tabs>
          <w:tab w:val="left" w:pos="1134"/>
        </w:tabs>
        <w:spacing w:after="0" w:line="240" w:lineRule="auto"/>
        <w:ind w:firstLine="709"/>
        <w:jc w:val="both"/>
        <w:rPr>
          <w:rFonts w:ascii="Times New Roman" w:hAnsi="Times New Roman" w:cs="Times New Roman"/>
          <w:bCs/>
          <w:sz w:val="24"/>
          <w:szCs w:val="24"/>
        </w:rPr>
      </w:pPr>
    </w:p>
    <w:p w:rsidR="006B09A7" w:rsidRPr="006B09A7" w:rsidRDefault="006B09A7" w:rsidP="00C430A8">
      <w:pPr>
        <w:keepNext/>
        <w:shd w:val="clear" w:color="auto" w:fill="FFFFFF"/>
        <w:tabs>
          <w:tab w:val="left" w:pos="1134"/>
        </w:tabs>
        <w:spacing w:after="0" w:line="240" w:lineRule="auto"/>
        <w:ind w:firstLine="709"/>
        <w:jc w:val="center"/>
        <w:rPr>
          <w:rFonts w:ascii="Times New Roman" w:hAnsi="Times New Roman" w:cs="Times New Roman"/>
          <w:b/>
          <w:bCs/>
          <w:i/>
          <w:sz w:val="24"/>
          <w:szCs w:val="24"/>
        </w:rPr>
      </w:pPr>
      <w:r w:rsidRPr="006B09A7">
        <w:rPr>
          <w:rFonts w:ascii="Times New Roman" w:hAnsi="Times New Roman" w:cs="Times New Roman"/>
          <w:b/>
          <w:bCs/>
          <w:sz w:val="24"/>
          <w:szCs w:val="24"/>
        </w:rPr>
        <w:t>Практическое занятие № 2.</w:t>
      </w:r>
      <w:r w:rsidR="008D4E27">
        <w:rPr>
          <w:rFonts w:ascii="Times New Roman" w:hAnsi="Times New Roman" w:cs="Times New Roman"/>
          <w:b/>
          <w:bCs/>
          <w:sz w:val="24"/>
          <w:szCs w:val="24"/>
        </w:rPr>
        <w:t xml:space="preserve"> Необходимая оборона</w:t>
      </w:r>
    </w:p>
    <w:p w:rsidR="00A94C42" w:rsidRPr="00A94C42" w:rsidRDefault="00A94C42" w:rsidP="00C430A8">
      <w:pPr>
        <w:spacing w:after="0" w:line="240" w:lineRule="auto"/>
        <w:ind w:firstLine="709"/>
        <w:jc w:val="center"/>
        <w:rPr>
          <w:rFonts w:ascii="Times New Roman" w:hAnsi="Times New Roman" w:cs="Times New Roman"/>
          <w:sz w:val="24"/>
          <w:szCs w:val="24"/>
          <w:u w:val="single"/>
        </w:rPr>
      </w:pPr>
    </w:p>
    <w:p w:rsidR="00A94C42" w:rsidRP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Необходимая оборона – это причинение вреда посягающему лицу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а также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w:t>
      </w:r>
    </w:p>
    <w:p w:rsidR="00A43295" w:rsidRPr="00A43295" w:rsidRDefault="00A43295" w:rsidP="00A43295">
      <w:pPr>
        <w:spacing w:after="0" w:line="240" w:lineRule="auto"/>
        <w:ind w:firstLine="709"/>
        <w:jc w:val="both"/>
        <w:rPr>
          <w:rFonts w:ascii="Times New Roman" w:hAnsi="Times New Roman" w:cs="Times New Roman"/>
          <w:sz w:val="24"/>
          <w:szCs w:val="24"/>
        </w:rPr>
      </w:pP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Различают два вида необходимой обороны:</w:t>
      </w:r>
    </w:p>
    <w:p w:rsidR="00A43295" w:rsidRPr="00A43295" w:rsidRDefault="00A43295" w:rsidP="00A43295">
      <w:pPr>
        <w:spacing w:after="0" w:line="240" w:lineRule="auto"/>
        <w:ind w:firstLine="709"/>
        <w:jc w:val="both"/>
        <w:rPr>
          <w:rFonts w:ascii="Times New Roman" w:hAnsi="Times New Roman" w:cs="Times New Roman"/>
          <w:sz w:val="24"/>
          <w:szCs w:val="24"/>
        </w:rPr>
      </w:pP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необходимая оборона, не связанная с превышением пределов необходимой обороны;</w:t>
      </w:r>
    </w:p>
    <w:p w:rsidR="00A43295" w:rsidRPr="00A43295" w:rsidRDefault="00A43295" w:rsidP="00A43295">
      <w:pPr>
        <w:spacing w:after="0" w:line="240" w:lineRule="auto"/>
        <w:ind w:firstLine="709"/>
        <w:jc w:val="both"/>
        <w:rPr>
          <w:rFonts w:ascii="Times New Roman" w:hAnsi="Times New Roman" w:cs="Times New Roman"/>
          <w:sz w:val="24"/>
          <w:szCs w:val="24"/>
        </w:rPr>
      </w:pP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необходимая оборона, связанная с превышением пределов необходимой обороны. Основанием необходимой обороны в любом случае является совершение общественно опасного посягательства, под которым следует понимать деяние, предусмотренное Особенной частью уголовного закона, независимо от того, привлечено ли лицо, его совершившее, к уголовной ответственности или освобождено от нее в связи с невменяемостью, не достижением возраста привлечения к уголовной ответственности или по другим основаниям. Признаки общественно опасного посягательства:</w:t>
      </w:r>
    </w:p>
    <w:p w:rsidR="00A43295" w:rsidRPr="00A43295" w:rsidRDefault="00A43295" w:rsidP="00A43295">
      <w:pPr>
        <w:spacing w:after="0" w:line="240" w:lineRule="auto"/>
        <w:ind w:firstLine="709"/>
        <w:jc w:val="both"/>
        <w:rPr>
          <w:rFonts w:ascii="Times New Roman" w:hAnsi="Times New Roman" w:cs="Times New Roman"/>
          <w:sz w:val="24"/>
          <w:szCs w:val="24"/>
        </w:rPr>
      </w:pP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наличность – существование от момента его осуществления до момента прекращения;</w:t>
      </w:r>
    </w:p>
    <w:p w:rsidR="00A43295" w:rsidRPr="00A43295" w:rsidRDefault="00A43295" w:rsidP="00A43295">
      <w:pPr>
        <w:spacing w:after="0" w:line="240" w:lineRule="auto"/>
        <w:ind w:firstLine="709"/>
        <w:jc w:val="both"/>
        <w:rPr>
          <w:rFonts w:ascii="Times New Roman" w:hAnsi="Times New Roman" w:cs="Times New Roman"/>
          <w:sz w:val="24"/>
          <w:szCs w:val="24"/>
        </w:rPr>
      </w:pPr>
    </w:p>
    <w:p w:rsidR="00A94C42"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lastRenderedPageBreak/>
        <w:t>– действительность (реальность) – существование в действительности, а не в воображении лица. Когда отсутствует реальное общественно опасное посягательство и лицо лишь ошибочно предполагает наличие такого посягательства, то это мнимая оборона.</w:t>
      </w:r>
    </w:p>
    <w:p w:rsidR="00A94C42" w:rsidRDefault="00A94C42" w:rsidP="006B09A7">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rsidR="006B09A7" w:rsidRDefault="00AC4AD4" w:rsidP="00AC4AD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 Понятие необходимой обороны</w:t>
      </w:r>
    </w:p>
    <w:p w:rsidR="00AC4AD4" w:rsidRPr="00AC4AD4" w:rsidRDefault="00AC4AD4" w:rsidP="00AC4AD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w:t>
      </w:r>
      <w:r w:rsidRPr="00AC4AD4">
        <w:rPr>
          <w:rFonts w:ascii="Times New Roman" w:hAnsi="Times New Roman" w:cs="Times New Roman"/>
          <w:sz w:val="24"/>
          <w:szCs w:val="24"/>
        </w:rPr>
        <w:t>Условия правомерности необходимой обороны относящиеся к посягательству.</w:t>
      </w:r>
    </w:p>
    <w:p w:rsidR="006B09A7" w:rsidRDefault="006B09A7" w:rsidP="006B09A7">
      <w:pPr>
        <w:spacing w:after="0" w:line="240" w:lineRule="auto"/>
        <w:ind w:firstLine="709"/>
        <w:jc w:val="center"/>
        <w:rPr>
          <w:rFonts w:ascii="Times New Roman" w:hAnsi="Times New Roman" w:cs="Times New Roman"/>
          <w:sz w:val="24"/>
          <w:szCs w:val="24"/>
          <w:u w:val="single"/>
        </w:rPr>
      </w:pPr>
    </w:p>
    <w:p w:rsidR="006B09A7" w:rsidRPr="006B09A7" w:rsidRDefault="006B09A7"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r w:rsidRPr="006B09A7">
        <w:rPr>
          <w:rFonts w:ascii="Times New Roman" w:hAnsi="Times New Roman" w:cs="Times New Roman"/>
          <w:b/>
          <w:bCs/>
          <w:sz w:val="24"/>
          <w:szCs w:val="24"/>
        </w:rPr>
        <w:t>Практическое занятие № 3.</w:t>
      </w:r>
      <w:r w:rsidR="008D4E27">
        <w:rPr>
          <w:rFonts w:ascii="Times New Roman" w:hAnsi="Times New Roman" w:cs="Times New Roman"/>
          <w:b/>
          <w:bCs/>
          <w:sz w:val="24"/>
          <w:szCs w:val="24"/>
        </w:rPr>
        <w:t xml:space="preserve"> При</w:t>
      </w:r>
      <w:r w:rsidR="00A43295">
        <w:rPr>
          <w:rFonts w:ascii="Times New Roman" w:hAnsi="Times New Roman" w:cs="Times New Roman"/>
          <w:b/>
          <w:bCs/>
          <w:sz w:val="24"/>
          <w:szCs w:val="24"/>
        </w:rPr>
        <w:t>чинение вреда, при задержании лица совершившего преступление</w:t>
      </w:r>
      <w:r w:rsidRPr="006B09A7">
        <w:rPr>
          <w:rFonts w:ascii="Times New Roman" w:hAnsi="Times New Roman" w:cs="Times New Roman"/>
          <w:b/>
          <w:bCs/>
          <w:i/>
          <w:sz w:val="24"/>
          <w:szCs w:val="24"/>
        </w:rPr>
        <w:t xml:space="preserve"> </w:t>
      </w:r>
    </w:p>
    <w:p w:rsidR="00A94C42" w:rsidRPr="00A94C42" w:rsidRDefault="00A94C42" w:rsidP="00A94C42">
      <w:pPr>
        <w:spacing w:after="0" w:line="240" w:lineRule="auto"/>
        <w:ind w:firstLine="709"/>
        <w:jc w:val="both"/>
        <w:rPr>
          <w:rFonts w:ascii="Times New Roman" w:hAnsi="Times New Roman" w:cs="Times New Roman"/>
          <w:sz w:val="24"/>
          <w:szCs w:val="24"/>
          <w:u w:val="single"/>
        </w:rPr>
      </w:pPr>
    </w:p>
    <w:p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u w:val="single"/>
        </w:rPr>
        <w:t> </w:t>
      </w:r>
      <w:r w:rsidRPr="00A43295">
        <w:rPr>
          <w:rFonts w:ascii="Times New Roman" w:hAnsi="Times New Roman" w:cs="Times New Roman"/>
          <w:sz w:val="24"/>
          <w:szCs w:val="24"/>
        </w:rPr>
        <w:t>В соответствии с частью 1 статьи 38 Уголовного Кодекса РФ 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 гласит часть 2 указанной статьи.</w:t>
      </w: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Полномочие на задержание лица, совершившего преступление, в том числе и с причинением ему вреда, принадлежит не только специально уполномоченным работникам правоохранительных органов, но и любому гражданину, который этим полномочием желает воспользоваться.</w:t>
      </w: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Положения ст. 38 УК применяются в случаях, когда общественно опасное посягательство уже было окончено либо пресечено и вред причиняется лицу, совершившему преступление, исключительно в целях задержания его для доставления органам власти и пресечения возможности исполнения им нового преступления.</w:t>
      </w: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Задержание следует отличать от необходимой обороны, которая, в отличие от задержания, является пресечением совершающегося, уже начавшегося (либо начинающегося, когда налицо реальная угроза нападения) и еще не закончившегося общественно опасного посягательства.</w:t>
      </w:r>
    </w:p>
    <w:p w:rsidR="00A43295" w:rsidRPr="00A43295" w:rsidRDefault="00A43295" w:rsidP="00A43295">
      <w:pPr>
        <w:spacing w:after="0" w:line="240" w:lineRule="auto"/>
        <w:ind w:firstLine="709"/>
        <w:rPr>
          <w:rFonts w:ascii="Times New Roman" w:hAnsi="Times New Roman" w:cs="Times New Roman"/>
          <w:sz w:val="24"/>
          <w:szCs w:val="24"/>
        </w:rPr>
      </w:pPr>
    </w:p>
    <w:p w:rsidR="00A94C42" w:rsidRPr="00E76E19" w:rsidRDefault="00A94C42" w:rsidP="006B09A7">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rsidR="00A94C42" w:rsidRDefault="00A94C42" w:rsidP="00A94C42">
      <w:pPr>
        <w:keepNext/>
        <w:tabs>
          <w:tab w:val="left" w:pos="1134"/>
        </w:tabs>
        <w:spacing w:after="0" w:line="240" w:lineRule="auto"/>
        <w:ind w:firstLine="709"/>
        <w:jc w:val="center"/>
        <w:rPr>
          <w:rFonts w:ascii="Times New Roman" w:hAnsi="Times New Roman" w:cs="Times New Roman"/>
          <w:b/>
          <w:bCs/>
          <w:sz w:val="24"/>
          <w:szCs w:val="24"/>
        </w:rPr>
      </w:pPr>
    </w:p>
    <w:p w:rsidR="006B09A7" w:rsidRDefault="006B09A7" w:rsidP="00A94C42">
      <w:pPr>
        <w:spacing w:after="0" w:line="240" w:lineRule="auto"/>
        <w:ind w:firstLine="709"/>
        <w:jc w:val="center"/>
        <w:rPr>
          <w:rFonts w:ascii="Times New Roman" w:hAnsi="Times New Roman" w:cs="Times New Roman"/>
          <w:b/>
          <w:bCs/>
          <w:sz w:val="24"/>
          <w:szCs w:val="24"/>
        </w:rPr>
      </w:pPr>
      <w:r w:rsidRPr="006B09A7">
        <w:rPr>
          <w:rFonts w:ascii="Times New Roman" w:hAnsi="Times New Roman" w:cs="Times New Roman"/>
          <w:b/>
          <w:bCs/>
          <w:sz w:val="24"/>
          <w:szCs w:val="24"/>
        </w:rPr>
        <w:t xml:space="preserve">Практическое занятие № 4. </w:t>
      </w:r>
      <w:r w:rsidR="00A43295">
        <w:rPr>
          <w:rFonts w:ascii="Times New Roman" w:hAnsi="Times New Roman" w:cs="Times New Roman"/>
          <w:b/>
          <w:bCs/>
          <w:sz w:val="24"/>
          <w:szCs w:val="24"/>
        </w:rPr>
        <w:t>Отличие крайней необходимости от необходимой обороны</w:t>
      </w:r>
    </w:p>
    <w:p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A43295" w:rsidRDefault="00A43295" w:rsidP="00A94C42">
      <w:pPr>
        <w:spacing w:after="0" w:line="240" w:lineRule="auto"/>
        <w:ind w:firstLine="709"/>
        <w:jc w:val="center"/>
        <w:rPr>
          <w:rFonts w:ascii="Times New Roman" w:hAnsi="Times New Roman" w:cs="Times New Roman"/>
          <w:sz w:val="24"/>
          <w:szCs w:val="24"/>
          <w:u w:val="single"/>
        </w:rPr>
      </w:pP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xml:space="preserve">Крайняя необходимость имеет много общего с необходимой обороной и причинением вреда при задержании лица, совершившего общественно опасное деяние. Их сближает не только то обстоятельство, что они являются способами гражданской самозащиты – границей самозащиты как правомерного поведения, но и законодательная оценка их как обстоятельств, исключающих преступность деяния, их социальная полезность и основания правомерной деятельности – наличие опасности для </w:t>
      </w:r>
      <w:proofErr w:type="spellStart"/>
      <w:r w:rsidRPr="00A43295">
        <w:rPr>
          <w:rFonts w:ascii="Times New Roman" w:hAnsi="Times New Roman" w:cs="Times New Roman"/>
          <w:sz w:val="24"/>
          <w:szCs w:val="24"/>
        </w:rPr>
        <w:t>правоохраняемых</w:t>
      </w:r>
      <w:proofErr w:type="spellEnd"/>
      <w:r w:rsidRPr="00A43295">
        <w:rPr>
          <w:rFonts w:ascii="Times New Roman" w:hAnsi="Times New Roman" w:cs="Times New Roman"/>
          <w:sz w:val="24"/>
          <w:szCs w:val="24"/>
        </w:rPr>
        <w:t xml:space="preserve"> интересов. Одинаков и способ защиты </w:t>
      </w:r>
      <w:proofErr w:type="spellStart"/>
      <w:r w:rsidRPr="00A43295">
        <w:rPr>
          <w:rFonts w:ascii="Times New Roman" w:hAnsi="Times New Roman" w:cs="Times New Roman"/>
          <w:sz w:val="24"/>
          <w:szCs w:val="24"/>
        </w:rPr>
        <w:t>правоохраняемых</w:t>
      </w:r>
      <w:proofErr w:type="spellEnd"/>
      <w:r w:rsidRPr="00A43295">
        <w:rPr>
          <w:rFonts w:ascii="Times New Roman" w:hAnsi="Times New Roman" w:cs="Times New Roman"/>
          <w:sz w:val="24"/>
          <w:szCs w:val="24"/>
        </w:rPr>
        <w:t xml:space="preserve"> интересов – причинение какого-либо вреда. Совпадают, по существу, и характеристики соразмерности тех или других действий и признаков превышения. В рапной мере </w:t>
      </w:r>
      <w:r w:rsidRPr="00A43295">
        <w:rPr>
          <w:rFonts w:ascii="Times New Roman" w:hAnsi="Times New Roman" w:cs="Times New Roman"/>
          <w:sz w:val="24"/>
          <w:szCs w:val="24"/>
        </w:rPr>
        <w:lastRenderedPageBreak/>
        <w:t>превышение пределов крайней необходимости, необходимой обороны и мер по задержанию преступника влечет уголовную ответственность лишь в случаях умышленного причинения вреда.</w:t>
      </w:r>
    </w:p>
    <w:p w:rsidR="00A43295" w:rsidRPr="00A43295" w:rsidRDefault="00A43295" w:rsidP="00A43295">
      <w:pPr>
        <w:spacing w:after="0" w:line="240" w:lineRule="auto"/>
        <w:ind w:firstLine="709"/>
        <w:jc w:val="both"/>
        <w:rPr>
          <w:rFonts w:ascii="Times New Roman" w:hAnsi="Times New Roman" w:cs="Times New Roman"/>
          <w:sz w:val="24"/>
          <w:szCs w:val="24"/>
        </w:rPr>
      </w:pPr>
    </w:p>
    <w:p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Вместе с тем крайняя необходимость как самостоятельный способ гражданской самозащиты имеет существенные отличия от двух других ее способов, делающие ее самостоятельным уголовно-правовым институтом.</w:t>
      </w:r>
    </w:p>
    <w:p w:rsidR="00AC4AD4" w:rsidRPr="00AC4AD4" w:rsidRDefault="00A94C42" w:rsidP="00AC4AD4">
      <w:pPr>
        <w:spacing w:after="0" w:line="240" w:lineRule="auto"/>
        <w:ind w:firstLine="709"/>
        <w:jc w:val="center"/>
        <w:rPr>
          <w:rFonts w:ascii="Times New Roman" w:hAnsi="Times New Roman" w:cs="Times New Roman"/>
          <w:sz w:val="24"/>
          <w:szCs w:val="24"/>
          <w:u w:val="single"/>
        </w:rPr>
      </w:pPr>
      <w:r w:rsidRPr="00AC4AD4">
        <w:rPr>
          <w:rFonts w:ascii="Times New Roman" w:hAnsi="Times New Roman" w:cs="Times New Roman"/>
          <w:sz w:val="24"/>
          <w:szCs w:val="24"/>
          <w:u w:val="single"/>
        </w:rPr>
        <w:t>Вопросы к практическому занятию</w:t>
      </w:r>
    </w:p>
    <w:p w:rsidR="00A43295" w:rsidRDefault="00AC4AD4" w:rsidP="00A432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Основные отличия необходимой обороны от крайней необходимости</w:t>
      </w:r>
    </w:p>
    <w:p w:rsidR="00AC4AD4" w:rsidRDefault="00AC4AD4" w:rsidP="00A432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Схожие аспекты необходимой обороны и крайней необходимости</w:t>
      </w:r>
    </w:p>
    <w:p w:rsidR="00AC4AD4" w:rsidRPr="00AC4AD4" w:rsidRDefault="00AC4AD4" w:rsidP="00A43295">
      <w:pPr>
        <w:spacing w:after="0" w:line="240" w:lineRule="auto"/>
        <w:ind w:firstLine="709"/>
        <w:jc w:val="both"/>
        <w:rPr>
          <w:rFonts w:ascii="Times New Roman" w:hAnsi="Times New Roman" w:cs="Times New Roman"/>
          <w:sz w:val="24"/>
          <w:szCs w:val="24"/>
        </w:rPr>
      </w:pPr>
    </w:p>
    <w:p w:rsidR="008D4E27" w:rsidRDefault="006B09A7" w:rsidP="00A94C42">
      <w:pPr>
        <w:spacing w:after="0" w:line="240" w:lineRule="auto"/>
        <w:ind w:firstLine="709"/>
        <w:jc w:val="center"/>
        <w:rPr>
          <w:rFonts w:ascii="Times New Roman" w:hAnsi="Times New Roman" w:cs="Times New Roman"/>
          <w:b/>
          <w:bCs/>
          <w:sz w:val="24"/>
          <w:szCs w:val="24"/>
        </w:rPr>
      </w:pPr>
      <w:r w:rsidRPr="006B09A7">
        <w:rPr>
          <w:rFonts w:ascii="Times New Roman" w:hAnsi="Times New Roman" w:cs="Times New Roman"/>
          <w:b/>
          <w:bCs/>
          <w:sz w:val="24"/>
          <w:szCs w:val="24"/>
        </w:rPr>
        <w:t xml:space="preserve">Практическое занятие № 5. </w:t>
      </w:r>
      <w:r w:rsidR="00A43295">
        <w:rPr>
          <w:rFonts w:ascii="Times New Roman" w:hAnsi="Times New Roman" w:cs="Times New Roman"/>
          <w:b/>
          <w:bCs/>
          <w:sz w:val="24"/>
          <w:szCs w:val="24"/>
        </w:rPr>
        <w:t>Обоснованный риск</w:t>
      </w:r>
    </w:p>
    <w:p w:rsidR="00A43295" w:rsidRDefault="00A43295" w:rsidP="00A94C42">
      <w:pPr>
        <w:spacing w:after="0" w:line="240" w:lineRule="auto"/>
        <w:ind w:firstLine="709"/>
        <w:jc w:val="center"/>
        <w:rPr>
          <w:rFonts w:ascii="Times New Roman" w:hAnsi="Times New Roman" w:cs="Times New Roman"/>
          <w:b/>
          <w:bCs/>
          <w:sz w:val="24"/>
          <w:szCs w:val="24"/>
        </w:rPr>
      </w:pPr>
    </w:p>
    <w:p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A43295" w:rsidRDefault="00A43295" w:rsidP="00A94C42">
      <w:pPr>
        <w:spacing w:after="0" w:line="240" w:lineRule="auto"/>
        <w:ind w:firstLine="709"/>
        <w:jc w:val="center"/>
        <w:rPr>
          <w:rFonts w:ascii="Times New Roman" w:hAnsi="Times New Roman" w:cs="Times New Roman"/>
          <w:sz w:val="24"/>
          <w:szCs w:val="24"/>
          <w:u w:val="single"/>
        </w:rPr>
      </w:pPr>
    </w:p>
    <w:p w:rsidR="00A94C42"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xml:space="preserve">Обоснованный риск как обстоятельство, исключающее преступность деяния, предусмотрено в ст. 41 УК РФ. Обоснованный  риск  для  достижения  общественно полезной  цели  также  является  обстоятельством,  исключающим преступность  деяния,  но  при  этом  риск  должен  быть обоснованным,  если указанная цель не могла быть достигнута не связанными  с  риском  действиями (бездействиями)  и  лицо, допустившее  риск,  предприняло  достаточные  меры  для предотвращения  вреда  охраняемым  уголовным  законом  Признаками правомерности обоснованного риска являются: причинение вреда охраняемым уголовным законом интересам; достижение общественно полезной цели; невозможность достигнуть цели не связанными с риском действиями (бездействием); обязательность принятия лицом, допускающим риск, достаточных мер для предотвращения вреда охраняемым уголовным законом интересам. Риск, заведомо сопряженный с угрозой для жизни многих людей, с угрозой экологической катастрофы или общественного бедствия, признается необоснованным. </w:t>
      </w:r>
    </w:p>
    <w:p w:rsidR="00AC4AD4" w:rsidRPr="00AC4AD4" w:rsidRDefault="00AC4AD4" w:rsidP="00AC4AD4">
      <w:pPr>
        <w:spacing w:after="0" w:line="240" w:lineRule="auto"/>
        <w:ind w:firstLine="709"/>
        <w:jc w:val="center"/>
        <w:rPr>
          <w:rFonts w:ascii="Times New Roman" w:hAnsi="Times New Roman" w:cs="Times New Roman"/>
          <w:sz w:val="24"/>
          <w:szCs w:val="24"/>
          <w:u w:val="single"/>
        </w:rPr>
      </w:pPr>
      <w:r w:rsidRPr="00AC4AD4">
        <w:rPr>
          <w:rFonts w:ascii="Times New Roman" w:hAnsi="Times New Roman" w:cs="Times New Roman"/>
          <w:sz w:val="24"/>
          <w:szCs w:val="24"/>
          <w:u w:val="single"/>
        </w:rPr>
        <w:t>Вопросы к практическому занятию</w:t>
      </w:r>
    </w:p>
    <w:p w:rsidR="00AC4AD4" w:rsidRDefault="00AC4AD4" w:rsidP="00A432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Понятие обоснованного риска</w:t>
      </w:r>
    </w:p>
    <w:p w:rsidR="00AC4AD4" w:rsidRDefault="00AC4AD4" w:rsidP="00A432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Условия правомерности обоснованного риска</w:t>
      </w:r>
    </w:p>
    <w:p w:rsidR="00AC4AD4" w:rsidRPr="00A43295" w:rsidRDefault="00AC4AD4" w:rsidP="00A43295">
      <w:pPr>
        <w:spacing w:after="0" w:line="240" w:lineRule="auto"/>
        <w:ind w:firstLine="709"/>
        <w:jc w:val="both"/>
        <w:rPr>
          <w:rFonts w:ascii="Times New Roman" w:hAnsi="Times New Roman" w:cs="Times New Roman"/>
          <w:sz w:val="24"/>
          <w:szCs w:val="24"/>
        </w:rPr>
      </w:pPr>
    </w:p>
    <w:p w:rsidR="006F2B32" w:rsidRPr="006F2B32" w:rsidRDefault="006F2B32" w:rsidP="006F2B32">
      <w:pPr>
        <w:spacing w:after="0" w:line="240" w:lineRule="auto"/>
        <w:ind w:firstLine="709"/>
        <w:jc w:val="center"/>
        <w:rPr>
          <w:rFonts w:ascii="Times New Roman" w:hAnsi="Times New Roman" w:cs="Times New Roman"/>
          <w:b/>
          <w:bCs/>
          <w:i/>
          <w:sz w:val="24"/>
          <w:szCs w:val="24"/>
        </w:rPr>
      </w:pPr>
      <w:r w:rsidRPr="006F2B32">
        <w:rPr>
          <w:rFonts w:ascii="Times New Roman" w:hAnsi="Times New Roman" w:cs="Times New Roman"/>
          <w:b/>
          <w:bCs/>
          <w:sz w:val="24"/>
          <w:szCs w:val="24"/>
        </w:rPr>
        <w:t>Практическое занятие № 6.</w:t>
      </w:r>
      <w:r w:rsidR="00A43295">
        <w:rPr>
          <w:rFonts w:ascii="Times New Roman" w:hAnsi="Times New Roman" w:cs="Times New Roman"/>
          <w:b/>
          <w:bCs/>
          <w:sz w:val="24"/>
          <w:szCs w:val="24"/>
        </w:rPr>
        <w:t xml:space="preserve"> Обстоятельства, исключающие преступность деяния, существующие в теории уголовного права</w:t>
      </w:r>
      <w:r w:rsidRPr="006F2B32">
        <w:rPr>
          <w:rFonts w:ascii="Times New Roman" w:hAnsi="Times New Roman" w:cs="Times New Roman"/>
          <w:b/>
          <w:bCs/>
          <w:i/>
          <w:sz w:val="24"/>
          <w:szCs w:val="24"/>
        </w:rPr>
        <w:t xml:space="preserve"> </w:t>
      </w:r>
    </w:p>
    <w:p w:rsidR="00A94C42" w:rsidRPr="00A94C42" w:rsidRDefault="00A94C42" w:rsidP="006F2B32">
      <w:pPr>
        <w:spacing w:after="0" w:line="240" w:lineRule="auto"/>
        <w:ind w:firstLine="709"/>
        <w:jc w:val="center"/>
        <w:rPr>
          <w:rFonts w:ascii="Times New Roman" w:hAnsi="Times New Roman" w:cs="Times New Roman"/>
          <w:sz w:val="24"/>
          <w:szCs w:val="24"/>
          <w:u w:val="single"/>
        </w:rPr>
      </w:pPr>
    </w:p>
    <w:p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A43295" w:rsidRPr="00CA5A0E" w:rsidRDefault="00CA5A0E" w:rsidP="00CA5A0E">
      <w:pPr>
        <w:spacing w:after="0" w:line="240" w:lineRule="auto"/>
        <w:ind w:firstLine="709"/>
        <w:jc w:val="both"/>
        <w:rPr>
          <w:rFonts w:ascii="Times New Roman" w:hAnsi="Times New Roman" w:cs="Times New Roman"/>
          <w:sz w:val="24"/>
          <w:szCs w:val="24"/>
        </w:rPr>
      </w:pPr>
      <w:r w:rsidRPr="00CA5A0E">
        <w:rPr>
          <w:rFonts w:ascii="Times New Roman" w:hAnsi="Times New Roman" w:cs="Times New Roman"/>
          <w:sz w:val="24"/>
          <w:szCs w:val="24"/>
        </w:rPr>
        <w:t>Важнейшей задачей любого государства является охрана общественного порядка и обеспечение общественной безопасности. Система государствен­ных органов, в числе которых органы внутренних дел, выполняют многочисленные обязанности по поддержанию правопорядка в стране. Несмотря на реформы и коренные изменения законодательства, одной из основных функций органов внутренних дел всегда была и остается – предупреждение и пр</w:t>
      </w:r>
      <w:r>
        <w:rPr>
          <w:rFonts w:ascii="Times New Roman" w:hAnsi="Times New Roman" w:cs="Times New Roman"/>
          <w:sz w:val="24"/>
          <w:szCs w:val="24"/>
        </w:rPr>
        <w:t>есечение преступлений</w:t>
      </w:r>
      <w:r w:rsidRPr="00CA5A0E">
        <w:rPr>
          <w:rFonts w:ascii="Times New Roman" w:hAnsi="Times New Roman" w:cs="Times New Roman"/>
          <w:sz w:val="24"/>
          <w:szCs w:val="24"/>
        </w:rPr>
        <w:t>. Для эффективной борьбы с преступностью (мы используем термин «борьба», который неприемлем для некоторых ученых-кри</w:t>
      </w:r>
      <w:r>
        <w:rPr>
          <w:rFonts w:ascii="Times New Roman" w:hAnsi="Times New Roman" w:cs="Times New Roman"/>
          <w:sz w:val="24"/>
          <w:szCs w:val="24"/>
        </w:rPr>
        <w:t>минологов</w:t>
      </w:r>
      <w:r w:rsidRPr="00CA5A0E">
        <w:rPr>
          <w:rFonts w:ascii="Times New Roman" w:hAnsi="Times New Roman" w:cs="Times New Roman"/>
          <w:sz w:val="24"/>
          <w:szCs w:val="24"/>
        </w:rPr>
        <w:t>, ч.1 ст. 1 Закона РФ «О полиции» введен термин – противодействие преступности) необходимо, прежде всего, устранить глубинные ее причины. «Преступность – это социальное явление, и эффективно ей противо­действовать можно, только объединив усилия госу­дарс</w:t>
      </w:r>
      <w:r>
        <w:rPr>
          <w:rFonts w:ascii="Times New Roman" w:hAnsi="Times New Roman" w:cs="Times New Roman"/>
          <w:sz w:val="24"/>
          <w:szCs w:val="24"/>
        </w:rPr>
        <w:t>твенных органов и населения»</w:t>
      </w:r>
      <w:r w:rsidRPr="00CA5A0E">
        <w:rPr>
          <w:rFonts w:ascii="Times New Roman" w:hAnsi="Times New Roman" w:cs="Times New Roman"/>
          <w:sz w:val="24"/>
          <w:szCs w:val="24"/>
        </w:rPr>
        <w:t>.</w:t>
      </w:r>
      <w:r>
        <w:rPr>
          <w:rFonts w:ascii="Times New Roman" w:hAnsi="Times New Roman" w:cs="Times New Roman"/>
          <w:sz w:val="24"/>
          <w:szCs w:val="24"/>
        </w:rPr>
        <w:t xml:space="preserve"> </w:t>
      </w:r>
      <w:r w:rsidRPr="00CA5A0E">
        <w:rPr>
          <w:rFonts w:ascii="Times New Roman" w:hAnsi="Times New Roman" w:cs="Times New Roman"/>
          <w:sz w:val="24"/>
          <w:szCs w:val="24"/>
        </w:rPr>
        <w:t>Одним из важнейших механизмов противо­действия преступности является институт обсто­ятельств, исключающих преступность деяния, полу­чивший законодательную регламентацию в гл. 8 УК России.</w:t>
      </w:r>
      <w:r w:rsidRPr="00CA5A0E">
        <w:t xml:space="preserve"> </w:t>
      </w:r>
      <w:r w:rsidRPr="00CA5A0E">
        <w:rPr>
          <w:rFonts w:ascii="Times New Roman" w:hAnsi="Times New Roman" w:cs="Times New Roman"/>
          <w:sz w:val="24"/>
          <w:szCs w:val="24"/>
        </w:rPr>
        <w:t xml:space="preserve">В первую очередь, таковым обстоятельством может выступать проведение оперативно-розыскных мероприятий. Согласно ч. 4 ст. 16 Закона РФ «Об ОРД» от 12 августа 1995 г. «при защите жизни и </w:t>
      </w:r>
      <w:r w:rsidRPr="00CA5A0E">
        <w:rPr>
          <w:rFonts w:ascii="Times New Roman" w:hAnsi="Times New Roman" w:cs="Times New Roman"/>
          <w:sz w:val="24"/>
          <w:szCs w:val="24"/>
        </w:rPr>
        <w:lastRenderedPageBreak/>
        <w:t xml:space="preserve">здоровья граждан, их конституционных прав и законных интересов, а также для обеспечения безопасности общества и государства от преступных посягательств допускается вынужденное причинение вреда </w:t>
      </w:r>
      <w:proofErr w:type="spellStart"/>
      <w:r w:rsidRPr="00CA5A0E">
        <w:rPr>
          <w:rFonts w:ascii="Times New Roman" w:hAnsi="Times New Roman" w:cs="Times New Roman"/>
          <w:sz w:val="24"/>
          <w:szCs w:val="24"/>
        </w:rPr>
        <w:t>правоохраняемым</w:t>
      </w:r>
      <w:proofErr w:type="spellEnd"/>
      <w:r w:rsidRPr="00CA5A0E">
        <w:rPr>
          <w:rFonts w:ascii="Times New Roman" w:hAnsi="Times New Roman" w:cs="Times New Roman"/>
          <w:sz w:val="24"/>
          <w:szCs w:val="24"/>
        </w:rPr>
        <w:t xml:space="preserve"> интересам должностным лицом органа, осуществляющего оперативно-розыскную деятельность, либо лицом, оказывающим ему содействие, совершаемое при правомерном выполнении указанным лицом своего служебного или общественного долга» Очевидно, что указанный Закон допускает совершение, в том числе общественно опасных деяний, формально содержащих признаки какого-либо преступления, однако УК России по этому поводу молчит.</w:t>
      </w:r>
    </w:p>
    <w:p w:rsidR="00A94C42" w:rsidRDefault="00A94C42" w:rsidP="006F2B32">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rsidR="00AC4AD4" w:rsidRDefault="00AC4AD4" w:rsidP="00AC4AD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Примеры обстоятельств исключающих преступность деяния в теории </w:t>
      </w:r>
      <w:r w:rsidR="00F10928">
        <w:rPr>
          <w:rFonts w:ascii="Times New Roman" w:hAnsi="Times New Roman" w:cs="Times New Roman"/>
          <w:sz w:val="24"/>
          <w:szCs w:val="24"/>
        </w:rPr>
        <w:t>уголовного права</w:t>
      </w:r>
    </w:p>
    <w:p w:rsidR="00F10928" w:rsidRPr="00AC4AD4" w:rsidRDefault="00F10928" w:rsidP="00AC4AD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 Причины по которым данные обстоятельства не включены в УКРФ</w:t>
      </w:r>
    </w:p>
    <w:p w:rsidR="003614D0" w:rsidRDefault="003614D0" w:rsidP="00A94C42">
      <w:pPr>
        <w:spacing w:after="0" w:line="240" w:lineRule="auto"/>
        <w:ind w:firstLine="709"/>
        <w:jc w:val="both"/>
        <w:rPr>
          <w:rFonts w:ascii="Times New Roman" w:hAnsi="Times New Roman" w:cs="Times New Roman"/>
          <w:sz w:val="24"/>
          <w:szCs w:val="24"/>
        </w:rPr>
      </w:pPr>
    </w:p>
    <w:p w:rsidR="006F2B32" w:rsidRPr="00A43295" w:rsidRDefault="006F2B32" w:rsidP="00A43295">
      <w:pPr>
        <w:spacing w:after="0" w:line="240" w:lineRule="auto"/>
        <w:ind w:firstLine="709"/>
        <w:jc w:val="center"/>
        <w:rPr>
          <w:rFonts w:ascii="Times New Roman" w:hAnsi="Times New Roman" w:cs="Times New Roman"/>
          <w:b/>
          <w:bCs/>
          <w:sz w:val="24"/>
          <w:szCs w:val="24"/>
        </w:rPr>
      </w:pPr>
      <w:r w:rsidRPr="006F2B32">
        <w:rPr>
          <w:rFonts w:ascii="Times New Roman" w:hAnsi="Times New Roman" w:cs="Times New Roman"/>
          <w:b/>
          <w:bCs/>
          <w:sz w:val="24"/>
          <w:szCs w:val="24"/>
        </w:rPr>
        <w:t>Практическое занятие № 7.</w:t>
      </w:r>
      <w:r w:rsidR="00A43295">
        <w:rPr>
          <w:rFonts w:ascii="Times New Roman" w:hAnsi="Times New Roman" w:cs="Times New Roman"/>
          <w:b/>
          <w:bCs/>
          <w:sz w:val="24"/>
          <w:szCs w:val="24"/>
        </w:rPr>
        <w:t xml:space="preserve"> Система обстоятельств, исключающих преступность деяния в зарубежном уголовном праве</w:t>
      </w:r>
      <w:r w:rsidRPr="006F2B32">
        <w:rPr>
          <w:rFonts w:ascii="Times New Roman" w:hAnsi="Times New Roman" w:cs="Times New Roman"/>
          <w:b/>
          <w:bCs/>
          <w:i/>
          <w:sz w:val="24"/>
          <w:szCs w:val="24"/>
        </w:rPr>
        <w:t xml:space="preserve"> </w:t>
      </w:r>
    </w:p>
    <w:p w:rsidR="00A94C42" w:rsidRPr="00A94C42" w:rsidRDefault="00A94C42" w:rsidP="00A94C42">
      <w:pPr>
        <w:spacing w:after="0" w:line="240" w:lineRule="auto"/>
        <w:ind w:firstLine="709"/>
        <w:jc w:val="both"/>
        <w:rPr>
          <w:rFonts w:ascii="Times New Roman" w:hAnsi="Times New Roman" w:cs="Times New Roman"/>
          <w:sz w:val="24"/>
          <w:szCs w:val="24"/>
          <w:u w:val="single"/>
        </w:rPr>
      </w:pPr>
    </w:p>
    <w:p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CA5A0E" w:rsidRPr="00A94C42" w:rsidRDefault="00CA5A0E" w:rsidP="00A94C42">
      <w:pPr>
        <w:spacing w:after="0" w:line="240" w:lineRule="auto"/>
        <w:ind w:firstLine="709"/>
        <w:jc w:val="center"/>
        <w:rPr>
          <w:rFonts w:ascii="Times New Roman" w:hAnsi="Times New Roman" w:cs="Times New Roman"/>
          <w:sz w:val="24"/>
          <w:szCs w:val="24"/>
          <w:u w:val="single"/>
        </w:rPr>
      </w:pPr>
    </w:p>
    <w:p w:rsidR="00A94C42" w:rsidRDefault="00CA5A0E" w:rsidP="00A94C42">
      <w:pPr>
        <w:spacing w:after="0" w:line="240" w:lineRule="auto"/>
        <w:ind w:firstLine="709"/>
        <w:jc w:val="both"/>
        <w:rPr>
          <w:rFonts w:ascii="Times New Roman" w:hAnsi="Times New Roman" w:cs="Times New Roman"/>
          <w:sz w:val="24"/>
          <w:szCs w:val="24"/>
        </w:rPr>
      </w:pPr>
      <w:r w:rsidRPr="00CA5A0E">
        <w:rPr>
          <w:rFonts w:ascii="Times New Roman" w:hAnsi="Times New Roman" w:cs="Times New Roman"/>
          <w:sz w:val="24"/>
          <w:szCs w:val="24"/>
        </w:rPr>
        <w:t xml:space="preserve">В уголовном законодательстве зарубежных стран регламентация обстоятельств, исключающих преступность деяния, имеет существенные различия, которые касаются не только названий и места данных обстоятельств в системе уголовных кодексов, но и их перечня, видов, условий и оснований правомерности. Интересными в этом плане представляются прежде всего нормы об обстоятельствах, исключающих преступность деяния, в уголовных кодексах стран ближнего зарубежья и, особенно стран СНГ25. В Уголовных кодексах Украины, Республики Беларусь и Республики Таджикистан26 в главах, посвященных обстоятельствам, исключающим преступность деяния, содержится такой же перечень обстоятельств, как и в Уголовном кодексе Российской Федерации, за некоторыми исключениями. Так, в ст. 37 УК Беларуси и ст. 37 УК Украины в отдельной специальной норме регламентируются положения о мнимой обороне (ошибки в наличии обстоятельств, исключающих преступность деяния). В ст. 43 УК Украины устанавливается правило, согласно которому не является преступлением вынужденное причинение вреда </w:t>
      </w:r>
      <w:proofErr w:type="spellStart"/>
      <w:r w:rsidRPr="00CA5A0E">
        <w:rPr>
          <w:rFonts w:ascii="Times New Roman" w:hAnsi="Times New Roman" w:cs="Times New Roman"/>
          <w:sz w:val="24"/>
          <w:szCs w:val="24"/>
        </w:rPr>
        <w:t>правоохраняемым</w:t>
      </w:r>
      <w:proofErr w:type="spellEnd"/>
      <w:r w:rsidRPr="00CA5A0E">
        <w:rPr>
          <w:rFonts w:ascii="Times New Roman" w:hAnsi="Times New Roman" w:cs="Times New Roman"/>
          <w:sz w:val="24"/>
          <w:szCs w:val="24"/>
        </w:rPr>
        <w:t xml:space="preserve"> интересам лицом, которое в соответствии с законом выполняло специальное задание, принимая участие в организованной группе либо преступной организации с целью предупреждения либо раскрытия их преступной деятельности. Однако такое лицо подлежит уголовной ответственности в случаях совершения им особо тяжкого преступления, связанного с насилием над потерпевшим, либо тяжкого преступления, совершенного умышленно и связанного с причинением тяжкого телесного повреждения потерпевшему или наступлением иных тяжких или особо тяжких последствий.</w:t>
      </w:r>
    </w:p>
    <w:p w:rsidR="00A94C42" w:rsidRDefault="00A94C42" w:rsidP="00A94C42">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rsidR="00F10928" w:rsidRDefault="00F10928" w:rsidP="00F10928">
      <w:pPr>
        <w:spacing w:after="0" w:line="240" w:lineRule="auto"/>
        <w:ind w:firstLine="709"/>
        <w:rPr>
          <w:rFonts w:ascii="Times New Roman" w:hAnsi="Times New Roman" w:cs="Times New Roman"/>
          <w:sz w:val="24"/>
          <w:szCs w:val="24"/>
        </w:rPr>
      </w:pPr>
      <w:r w:rsidRPr="00F10928">
        <w:rPr>
          <w:rFonts w:ascii="Times New Roman" w:hAnsi="Times New Roman" w:cs="Times New Roman"/>
          <w:sz w:val="24"/>
          <w:szCs w:val="24"/>
        </w:rPr>
        <w:t xml:space="preserve">1. Система обстоятельств исключающих преступность деяния </w:t>
      </w:r>
      <w:r>
        <w:rPr>
          <w:rFonts w:ascii="Times New Roman" w:hAnsi="Times New Roman" w:cs="Times New Roman"/>
          <w:sz w:val="24"/>
          <w:szCs w:val="24"/>
        </w:rPr>
        <w:t>в Украине</w:t>
      </w:r>
    </w:p>
    <w:p w:rsidR="00F10928" w:rsidRDefault="00F10928" w:rsidP="00F1092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w:t>
      </w:r>
      <w:r w:rsidRPr="00F10928">
        <w:rPr>
          <w:rFonts w:ascii="Times New Roman" w:hAnsi="Times New Roman" w:cs="Times New Roman"/>
          <w:sz w:val="24"/>
          <w:szCs w:val="24"/>
        </w:rPr>
        <w:t xml:space="preserve">Система обстоятельств исключающих преступность деяния </w:t>
      </w:r>
      <w:r>
        <w:rPr>
          <w:rFonts w:ascii="Times New Roman" w:hAnsi="Times New Roman" w:cs="Times New Roman"/>
          <w:sz w:val="24"/>
          <w:szCs w:val="24"/>
        </w:rPr>
        <w:t xml:space="preserve">в </w:t>
      </w:r>
      <w:proofErr w:type="spellStart"/>
      <w:r>
        <w:rPr>
          <w:rFonts w:ascii="Times New Roman" w:hAnsi="Times New Roman" w:cs="Times New Roman"/>
          <w:sz w:val="24"/>
          <w:szCs w:val="24"/>
        </w:rPr>
        <w:t>Белорусии</w:t>
      </w:r>
      <w:proofErr w:type="spellEnd"/>
    </w:p>
    <w:p w:rsidR="00F10928" w:rsidRPr="00F10928" w:rsidRDefault="00F10928" w:rsidP="00F10928">
      <w:pPr>
        <w:spacing w:after="0" w:line="240" w:lineRule="auto"/>
        <w:ind w:firstLine="709"/>
        <w:rPr>
          <w:rFonts w:ascii="Times New Roman" w:hAnsi="Times New Roman" w:cs="Times New Roman"/>
          <w:sz w:val="24"/>
          <w:szCs w:val="24"/>
        </w:rPr>
      </w:pPr>
    </w:p>
    <w:p w:rsidR="00A94C42" w:rsidRDefault="00A94C42" w:rsidP="00A94C42">
      <w:pPr>
        <w:spacing w:after="0" w:line="240" w:lineRule="auto"/>
        <w:ind w:firstLine="709"/>
        <w:jc w:val="both"/>
        <w:rPr>
          <w:rFonts w:ascii="Times New Roman" w:hAnsi="Times New Roman" w:cs="Times New Roman"/>
          <w:sz w:val="24"/>
          <w:szCs w:val="24"/>
        </w:rPr>
      </w:pPr>
    </w:p>
    <w:p w:rsidR="00A94C42" w:rsidRDefault="006F2B32" w:rsidP="008D4E27">
      <w:pPr>
        <w:spacing w:after="0" w:line="240" w:lineRule="auto"/>
        <w:ind w:firstLine="709"/>
        <w:jc w:val="center"/>
        <w:rPr>
          <w:rFonts w:ascii="Times New Roman" w:hAnsi="Times New Roman" w:cs="Times New Roman"/>
          <w:b/>
          <w:bCs/>
          <w:sz w:val="24"/>
          <w:szCs w:val="24"/>
        </w:rPr>
      </w:pPr>
      <w:r w:rsidRPr="006F2B32">
        <w:rPr>
          <w:rFonts w:ascii="Times New Roman" w:hAnsi="Times New Roman" w:cs="Times New Roman"/>
          <w:b/>
          <w:bCs/>
          <w:sz w:val="24"/>
          <w:szCs w:val="24"/>
        </w:rPr>
        <w:t xml:space="preserve">Практическое занятие № 8. </w:t>
      </w:r>
      <w:r w:rsidR="00A43295">
        <w:rPr>
          <w:rFonts w:ascii="Times New Roman" w:hAnsi="Times New Roman" w:cs="Times New Roman"/>
          <w:b/>
          <w:bCs/>
          <w:sz w:val="24"/>
          <w:szCs w:val="24"/>
        </w:rPr>
        <w:t>Система обстоятельств, исключающих преступность деяния в уголовном праве Германии и Франции</w:t>
      </w:r>
    </w:p>
    <w:p w:rsidR="00DE0109" w:rsidRPr="00A94C42" w:rsidRDefault="00DE0109" w:rsidP="008D4E27">
      <w:pPr>
        <w:spacing w:after="0" w:line="240" w:lineRule="auto"/>
        <w:ind w:firstLine="709"/>
        <w:jc w:val="center"/>
        <w:rPr>
          <w:rFonts w:ascii="Times New Roman" w:hAnsi="Times New Roman" w:cs="Times New Roman"/>
          <w:sz w:val="24"/>
          <w:szCs w:val="24"/>
          <w:u w:val="single"/>
        </w:rPr>
      </w:pPr>
    </w:p>
    <w:p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rsidR="00DE0109" w:rsidRDefault="00DE0109" w:rsidP="00DE0109">
      <w:pPr>
        <w:spacing w:after="0" w:line="240" w:lineRule="auto"/>
        <w:ind w:firstLine="709"/>
        <w:jc w:val="both"/>
        <w:rPr>
          <w:rFonts w:ascii="Arial" w:hAnsi="Arial" w:cs="Arial"/>
          <w:color w:val="000000"/>
          <w:sz w:val="21"/>
          <w:szCs w:val="21"/>
        </w:rPr>
      </w:pPr>
      <w:r w:rsidRPr="00DE0109">
        <w:rPr>
          <w:rStyle w:val="a7"/>
          <w:rFonts w:ascii="Arial" w:hAnsi="Arial" w:cs="Arial"/>
          <w:b w:val="0"/>
          <w:color w:val="000000"/>
          <w:sz w:val="21"/>
          <w:szCs w:val="21"/>
        </w:rPr>
        <w:t>УК Франции</w:t>
      </w:r>
      <w:r w:rsidRPr="00DE0109">
        <w:rPr>
          <w:rFonts w:ascii="Arial" w:hAnsi="Arial" w:cs="Arial"/>
          <w:color w:val="000000"/>
          <w:sz w:val="21"/>
          <w:szCs w:val="21"/>
        </w:rPr>
        <w:t> предпринимает попытку систематизации рассматриваемых обстоятельств. Все они помещены в одну главу, находятся в определенной последовательности, хотя и получили название "оснований освобождения от уголовной ответственности" (см. гл. 2 разд. II Кн. II УК Франции).</w:t>
      </w:r>
      <w:r w:rsidRPr="00DE0109">
        <w:rPr>
          <w:rFonts w:ascii="Arial" w:hAnsi="Arial" w:cs="Arial"/>
          <w:color w:val="000000"/>
          <w:sz w:val="21"/>
          <w:szCs w:val="21"/>
        </w:rPr>
        <w:br/>
      </w:r>
      <w:r w:rsidRPr="00DE0109">
        <w:rPr>
          <w:rFonts w:ascii="Arial" w:hAnsi="Arial" w:cs="Arial"/>
          <w:color w:val="000000"/>
          <w:sz w:val="21"/>
          <w:szCs w:val="21"/>
        </w:rPr>
        <w:lastRenderedPageBreak/>
        <w:t xml:space="preserve">Интересно, что к обстоятельствам, освобождающим от уголовной ответственности, французский законодатель отнес: 1) невменяемость, 2) </w:t>
      </w:r>
      <w:proofErr w:type="spellStart"/>
      <w:r w:rsidRPr="00DE0109">
        <w:rPr>
          <w:rFonts w:ascii="Arial" w:hAnsi="Arial" w:cs="Arial"/>
          <w:color w:val="000000"/>
          <w:sz w:val="21"/>
          <w:szCs w:val="21"/>
        </w:rPr>
        <w:t>недостижение</w:t>
      </w:r>
      <w:proofErr w:type="spellEnd"/>
      <w:r w:rsidRPr="00DE0109">
        <w:rPr>
          <w:rFonts w:ascii="Arial" w:hAnsi="Arial" w:cs="Arial"/>
          <w:color w:val="000000"/>
          <w:sz w:val="21"/>
          <w:szCs w:val="21"/>
        </w:rPr>
        <w:t xml:space="preserve"> 13-летнего возраста, 3) принуждение к совершению преступного деяния, 4) ошибку в праве, 5) исполнение предписания закона или приказа законного органа власти, 6) правомерную защиту, 7) состояние необходимости (крайнюю необходимость). Таким образом, в одну группу объединены не только те обстоятельства, которые, с точки зрения российского юриста, относятся к числу обстоятельств, исключающих преступность деяния (в этом случае отсутствуют все элементы преступного деяния), но и те, при которых отсутствует субъект (первые два обстоятельства). С точки зрения французского права это положение также не вполне логично, поскольку, в действительности, наличие тех или иных обстоятельств непосредственно влияет на правовые последствия для лица, совершившего описанное в законе деяние. Так, в случае невменяемости и </w:t>
      </w:r>
      <w:proofErr w:type="spellStart"/>
      <w:r w:rsidRPr="00DE0109">
        <w:rPr>
          <w:rFonts w:ascii="Arial" w:hAnsi="Arial" w:cs="Arial"/>
          <w:color w:val="000000"/>
          <w:sz w:val="21"/>
          <w:szCs w:val="21"/>
        </w:rPr>
        <w:t>недостижения</w:t>
      </w:r>
      <w:proofErr w:type="spellEnd"/>
      <w:r w:rsidRPr="00DE0109">
        <w:rPr>
          <w:rFonts w:ascii="Arial" w:hAnsi="Arial" w:cs="Arial"/>
          <w:color w:val="000000"/>
          <w:sz w:val="21"/>
          <w:szCs w:val="21"/>
        </w:rPr>
        <w:t xml:space="preserve"> установленного в законе возраста, хотя уголовное преследование и прекращается, следственные и </w:t>
      </w:r>
      <w:proofErr w:type="spellStart"/>
      <w:r w:rsidRPr="00DE0109">
        <w:rPr>
          <w:rFonts w:ascii="Arial" w:hAnsi="Arial" w:cs="Arial"/>
          <w:color w:val="000000"/>
          <w:sz w:val="21"/>
          <w:szCs w:val="21"/>
        </w:rPr>
        <w:t>юрис</w:t>
      </w:r>
      <w:proofErr w:type="spellEnd"/>
      <w:r w:rsidRPr="00DE0109">
        <w:rPr>
          <w:rFonts w:ascii="Arial" w:hAnsi="Arial" w:cs="Arial"/>
          <w:color w:val="000000"/>
          <w:sz w:val="21"/>
          <w:szCs w:val="21"/>
        </w:rPr>
        <w:t>-дикционные органы могут признать лицо представляющим опасность для общества и применить к нему какие-либо меры, не являющиеся наказанием: для малолетнего — меры воспитательного характера, для психически больного — меры медицинского характера. В остальных же случаях такие меры не применяются, поскольку ни лицо, ни его действия не могут расцениваться как опасные для общества.</w:t>
      </w:r>
    </w:p>
    <w:p w:rsidR="00DE0109" w:rsidRDefault="00DE0109" w:rsidP="00DE0109">
      <w:pPr>
        <w:spacing w:after="0" w:line="240" w:lineRule="auto"/>
        <w:ind w:firstLine="709"/>
        <w:jc w:val="both"/>
        <w:rPr>
          <w:rFonts w:ascii="Arial" w:hAnsi="Arial" w:cs="Arial"/>
          <w:color w:val="000000"/>
          <w:sz w:val="21"/>
          <w:szCs w:val="21"/>
        </w:rPr>
      </w:pPr>
      <w:r>
        <w:rPr>
          <w:rFonts w:ascii="Arial" w:hAnsi="Arial" w:cs="Arial"/>
          <w:color w:val="000000"/>
          <w:sz w:val="21"/>
          <w:szCs w:val="21"/>
        </w:rPr>
        <w:t>В</w:t>
      </w:r>
      <w:r>
        <w:rPr>
          <w:rStyle w:val="a7"/>
          <w:rFonts w:ascii="Arial" w:hAnsi="Arial" w:cs="Arial"/>
          <w:color w:val="000000"/>
          <w:sz w:val="21"/>
          <w:szCs w:val="21"/>
        </w:rPr>
        <w:t> </w:t>
      </w:r>
      <w:r w:rsidRPr="00DE0109">
        <w:rPr>
          <w:rStyle w:val="a7"/>
          <w:rFonts w:ascii="Arial" w:hAnsi="Arial" w:cs="Arial"/>
          <w:b w:val="0"/>
          <w:color w:val="000000"/>
          <w:sz w:val="21"/>
          <w:szCs w:val="21"/>
        </w:rPr>
        <w:t>Германии</w:t>
      </w:r>
      <w:r>
        <w:rPr>
          <w:rFonts w:ascii="Arial" w:hAnsi="Arial" w:cs="Arial"/>
          <w:color w:val="000000"/>
          <w:sz w:val="21"/>
          <w:szCs w:val="21"/>
        </w:rPr>
        <w:t> нормы, исключающие противоправность или вину, не систематизированы и содержатся не только в УК ФРГ, но и в других нормативных актах. Собственно в Общей части УК закреплены лишь три обстоятельства: ошибка в запрете (§ 17), необходимая оборона (§ 32) и крайняя необходимость (§ 34—35). Все обстоятельства уголовно-правовая доктрина делит на две группы:</w:t>
      </w:r>
      <w:r>
        <w:rPr>
          <w:rFonts w:ascii="Arial" w:hAnsi="Arial" w:cs="Arial"/>
          <w:color w:val="000000"/>
          <w:sz w:val="21"/>
          <w:szCs w:val="21"/>
        </w:rPr>
        <w:br/>
        <w:t>1) исключающие противоправность и 2) исключающие вину. Выше уже говорилось о том значении, какое германские юристы придают понятию противоправности. Осознание противоправности — самостоятельный элемент субъективной стороны, наряду с виной. Таким образом, любое умышленное или неосторожное деяние может быть признано судом не уголовным, если обнаружатся обстоятельства, исключающие противоправность деяния в целом. Такой подход обусловил, например, включение в УК двух различных норм, посвященных крайней необходимости: 1) крайней необходимости при отсутствии противоправности (или правомерной крайней необходимости) (§ 34) и 2) крайней необходимости, исключающей или смягчающей вину (§ 35). Во втором случае лицо совершает противоправное деяние, но действует с точки зрения уголовного права невиновно, либо виновно (в случае, если лицо само создало ситуацию опасности либо находилось в особых правоотношениях, которые предполагают ситуацию опасности, и т. д.), но с учетом обстоятельств крайней необходимости наказание ему может быть смягчено.</w:t>
      </w:r>
      <w:r>
        <w:rPr>
          <w:rFonts w:ascii="Arial" w:hAnsi="Arial" w:cs="Arial"/>
          <w:color w:val="000000"/>
          <w:sz w:val="21"/>
          <w:szCs w:val="21"/>
        </w:rPr>
        <w:br/>
        <w:t>К обстоятельствам,</w:t>
      </w:r>
      <w:r>
        <w:rPr>
          <w:rStyle w:val="a7"/>
          <w:rFonts w:ascii="Arial" w:hAnsi="Arial" w:cs="Arial"/>
          <w:color w:val="000000"/>
          <w:sz w:val="21"/>
          <w:szCs w:val="21"/>
        </w:rPr>
        <w:t> </w:t>
      </w:r>
      <w:r w:rsidRPr="00DE0109">
        <w:rPr>
          <w:rStyle w:val="a7"/>
          <w:rFonts w:ascii="Arial" w:hAnsi="Arial" w:cs="Arial"/>
          <w:b w:val="0"/>
          <w:color w:val="000000"/>
          <w:sz w:val="21"/>
          <w:szCs w:val="21"/>
        </w:rPr>
        <w:t>исключающим противоправность</w:t>
      </w:r>
      <w:r>
        <w:rPr>
          <w:rStyle w:val="a7"/>
          <w:rFonts w:ascii="Arial" w:hAnsi="Arial" w:cs="Arial"/>
          <w:color w:val="000000"/>
          <w:sz w:val="21"/>
          <w:szCs w:val="21"/>
        </w:rPr>
        <w:t>,</w:t>
      </w:r>
      <w:r>
        <w:rPr>
          <w:rFonts w:ascii="Arial" w:hAnsi="Arial" w:cs="Arial"/>
          <w:color w:val="000000"/>
          <w:sz w:val="21"/>
          <w:szCs w:val="21"/>
        </w:rPr>
        <w:t> германские юристы относят: 1) необходимую оборону (§ 32 УК), 2) разрешенную самозащиту (§ 229, 561, 89, 1009 ГК), 3) гражданско-правовую необходимую оборону (§ 228, 904 ГК), 4) правомерную крайнюю необходимость (§ 34 УК), 5) осуществление правомерных интересов (§ 193 УК), 6) согласие потерпевшего (§ 226а УК), 7) причинение вреда при правомерном аресте или для предотвращения побега лица, законно содержащегося под стражей (конституционная норма) и др. К обстоятельствам,</w:t>
      </w:r>
      <w:r>
        <w:rPr>
          <w:rStyle w:val="a7"/>
          <w:rFonts w:ascii="Arial" w:hAnsi="Arial" w:cs="Arial"/>
          <w:color w:val="000000"/>
          <w:sz w:val="21"/>
          <w:szCs w:val="21"/>
        </w:rPr>
        <w:t> </w:t>
      </w:r>
      <w:r w:rsidRPr="00DE0109">
        <w:rPr>
          <w:rStyle w:val="a7"/>
          <w:rFonts w:ascii="Arial" w:hAnsi="Arial" w:cs="Arial"/>
          <w:b w:val="0"/>
          <w:color w:val="000000"/>
          <w:sz w:val="21"/>
          <w:szCs w:val="21"/>
        </w:rPr>
        <w:t>исключающим виновность</w:t>
      </w:r>
      <w:r>
        <w:rPr>
          <w:rStyle w:val="a7"/>
          <w:rFonts w:ascii="Arial" w:hAnsi="Arial" w:cs="Arial"/>
          <w:color w:val="000000"/>
          <w:sz w:val="21"/>
          <w:szCs w:val="21"/>
        </w:rPr>
        <w:t xml:space="preserve">, </w:t>
      </w:r>
      <w:r>
        <w:rPr>
          <w:rFonts w:ascii="Arial" w:hAnsi="Arial" w:cs="Arial"/>
          <w:color w:val="000000"/>
          <w:sz w:val="21"/>
          <w:szCs w:val="21"/>
        </w:rPr>
        <w:t>относятся: 1) ошибка в запрете (§ 17 УК), 2) оправдывающая крайняя необходимость (§ 35 УК).</w:t>
      </w:r>
    </w:p>
    <w:p w:rsidR="00DE0109" w:rsidRPr="00DE0109" w:rsidRDefault="00DE0109" w:rsidP="00DE0109">
      <w:pPr>
        <w:spacing w:after="0" w:line="240" w:lineRule="auto"/>
        <w:ind w:firstLine="709"/>
        <w:jc w:val="both"/>
        <w:rPr>
          <w:rFonts w:ascii="Times New Roman" w:hAnsi="Times New Roman" w:cs="Times New Roman"/>
          <w:sz w:val="24"/>
          <w:szCs w:val="24"/>
          <w:u w:val="single"/>
        </w:rPr>
      </w:pPr>
    </w:p>
    <w:p w:rsidR="00A94C42" w:rsidRPr="00E76E19" w:rsidRDefault="00A94C42" w:rsidP="006F2B32">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rsidR="00A94C42" w:rsidRDefault="00A94C42" w:rsidP="00A94C42">
      <w:pPr>
        <w:spacing w:after="0" w:line="240" w:lineRule="auto"/>
        <w:ind w:firstLine="709"/>
        <w:jc w:val="both"/>
        <w:rPr>
          <w:rFonts w:ascii="Times New Roman" w:hAnsi="Times New Roman" w:cs="Times New Roman"/>
          <w:sz w:val="24"/>
          <w:szCs w:val="24"/>
        </w:rPr>
      </w:pPr>
    </w:p>
    <w:p w:rsidR="00A94C42" w:rsidRDefault="00F10928" w:rsidP="00A94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Система обстоятельств исключающих преступность деяния в Германии</w:t>
      </w:r>
    </w:p>
    <w:p w:rsidR="00F10928" w:rsidRDefault="00F10928" w:rsidP="00A94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Сравнительная характеристика обстоятельств исключ</w:t>
      </w:r>
      <w:r w:rsidR="00023A2F">
        <w:rPr>
          <w:rFonts w:ascii="Times New Roman" w:hAnsi="Times New Roman" w:cs="Times New Roman"/>
          <w:sz w:val="24"/>
          <w:szCs w:val="24"/>
        </w:rPr>
        <w:t>ающих преступность деяния в Германии, Франции и РФ.</w:t>
      </w:r>
    </w:p>
    <w:p w:rsidR="00082BE3" w:rsidRDefault="00082BE3" w:rsidP="00E51783">
      <w:pPr>
        <w:keepNext/>
        <w:tabs>
          <w:tab w:val="left" w:pos="1134"/>
        </w:tabs>
        <w:spacing w:after="0"/>
        <w:ind w:firstLine="709"/>
        <w:jc w:val="center"/>
        <w:rPr>
          <w:rFonts w:ascii="Times New Roman" w:hAnsi="Times New Roman" w:cs="Times New Roman"/>
          <w:sz w:val="24"/>
          <w:szCs w:val="24"/>
        </w:rPr>
      </w:pPr>
    </w:p>
    <w:p w:rsidR="00082BE3" w:rsidRDefault="00082BE3" w:rsidP="00E51783">
      <w:pPr>
        <w:keepNext/>
        <w:tabs>
          <w:tab w:val="left" w:pos="1134"/>
        </w:tabs>
        <w:spacing w:after="0"/>
        <w:ind w:firstLine="709"/>
        <w:jc w:val="center"/>
        <w:rPr>
          <w:rFonts w:ascii="Times New Roman" w:hAnsi="Times New Roman" w:cs="Times New Roman"/>
          <w:sz w:val="24"/>
          <w:szCs w:val="24"/>
        </w:rPr>
      </w:pPr>
    </w:p>
    <w:p w:rsidR="00082BE3" w:rsidRDefault="00082BE3" w:rsidP="00E51783">
      <w:pPr>
        <w:keepNext/>
        <w:tabs>
          <w:tab w:val="left" w:pos="1134"/>
        </w:tabs>
        <w:spacing w:after="0"/>
        <w:ind w:firstLine="709"/>
        <w:jc w:val="center"/>
        <w:rPr>
          <w:rFonts w:ascii="Times New Roman" w:hAnsi="Times New Roman" w:cs="Times New Roman"/>
          <w:sz w:val="24"/>
          <w:szCs w:val="24"/>
        </w:rPr>
      </w:pPr>
    </w:p>
    <w:p w:rsidR="00082BE3" w:rsidRDefault="00082BE3" w:rsidP="00E51783">
      <w:pPr>
        <w:keepNext/>
        <w:tabs>
          <w:tab w:val="left" w:pos="1134"/>
        </w:tabs>
        <w:spacing w:after="0"/>
        <w:ind w:firstLine="709"/>
        <w:jc w:val="center"/>
        <w:rPr>
          <w:rFonts w:ascii="Times New Roman" w:hAnsi="Times New Roman" w:cs="Times New Roman"/>
          <w:sz w:val="24"/>
          <w:szCs w:val="24"/>
        </w:rPr>
      </w:pPr>
    </w:p>
    <w:p w:rsidR="00D730F8" w:rsidRDefault="00D730F8" w:rsidP="00E51783">
      <w:pPr>
        <w:tabs>
          <w:tab w:val="left" w:pos="709"/>
        </w:tabs>
        <w:spacing w:after="0"/>
        <w:jc w:val="both"/>
        <w:rPr>
          <w:rFonts w:ascii="Times New Roman" w:hAnsi="Times New Roman" w:cs="Times New Roman"/>
          <w:sz w:val="24"/>
          <w:szCs w:val="24"/>
        </w:rPr>
      </w:pPr>
    </w:p>
    <w:p w:rsidR="00D730F8" w:rsidRDefault="00D730F8" w:rsidP="00E51783">
      <w:pPr>
        <w:tabs>
          <w:tab w:val="left" w:pos="709"/>
        </w:tabs>
        <w:spacing w:after="0"/>
        <w:jc w:val="both"/>
        <w:rPr>
          <w:rFonts w:ascii="Times New Roman" w:hAnsi="Times New Roman" w:cs="Times New Roman"/>
          <w:sz w:val="24"/>
          <w:szCs w:val="24"/>
        </w:rPr>
      </w:pPr>
    </w:p>
    <w:p w:rsidR="00D730F8" w:rsidRDefault="00D730F8" w:rsidP="00E51783">
      <w:pPr>
        <w:tabs>
          <w:tab w:val="left" w:pos="709"/>
        </w:tabs>
        <w:spacing w:after="0"/>
        <w:jc w:val="both"/>
        <w:rPr>
          <w:rFonts w:ascii="Times New Roman" w:hAnsi="Times New Roman" w:cs="Times New Roman"/>
          <w:sz w:val="24"/>
          <w:szCs w:val="24"/>
        </w:rPr>
      </w:pPr>
    </w:p>
    <w:p w:rsidR="00D730F8" w:rsidRDefault="00D730F8" w:rsidP="00E51783">
      <w:pPr>
        <w:tabs>
          <w:tab w:val="left" w:pos="709"/>
        </w:tabs>
        <w:spacing w:after="0"/>
        <w:jc w:val="both"/>
        <w:rPr>
          <w:rFonts w:ascii="Times New Roman" w:hAnsi="Times New Roman" w:cs="Times New Roman"/>
          <w:sz w:val="24"/>
          <w:szCs w:val="24"/>
        </w:rPr>
      </w:pPr>
    </w:p>
    <w:p w:rsidR="00D730F8" w:rsidRPr="00E51783" w:rsidRDefault="00D730F8" w:rsidP="00E51783">
      <w:pPr>
        <w:tabs>
          <w:tab w:val="left" w:pos="709"/>
        </w:tabs>
        <w:spacing w:after="0"/>
        <w:jc w:val="both"/>
        <w:rPr>
          <w:rFonts w:ascii="Times New Roman" w:hAnsi="Times New Roman" w:cs="Times New Roman"/>
          <w:sz w:val="24"/>
          <w:szCs w:val="24"/>
        </w:rPr>
      </w:pPr>
    </w:p>
    <w:p w:rsidR="00A94C42" w:rsidRDefault="00A94C42" w:rsidP="00A94C42">
      <w:pPr>
        <w:spacing w:after="0" w:line="240" w:lineRule="auto"/>
        <w:ind w:firstLine="709"/>
        <w:jc w:val="both"/>
        <w:rPr>
          <w:rFonts w:ascii="Times New Roman" w:hAnsi="Times New Roman" w:cs="Times New Roman"/>
          <w:sz w:val="24"/>
          <w:szCs w:val="24"/>
        </w:rPr>
      </w:pPr>
    </w:p>
    <w:sectPr w:rsidR="00A94C42" w:rsidSect="00082BE3">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C2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4B4FE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1AB2D16"/>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E95BB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6D6B1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46D7BD6"/>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CF29A5"/>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5EA1C8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6A80E11"/>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9564FD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09B9259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A82611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0AAC09B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BEC174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0E2C5822"/>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068069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1109434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11A5172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1DE180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2B14A5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12ED33C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161716C1"/>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76953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1A0A232D"/>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AB37AB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1B33256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D4B0732"/>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83038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210B4C71"/>
    <w:multiLevelType w:val="hybridMultilevel"/>
    <w:tmpl w:val="9F10CE2C"/>
    <w:lvl w:ilvl="0" w:tplc="D7FC6A0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20F4079"/>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4914B7"/>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431372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268E441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90F4C5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2953048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298B75C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29B244D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2CDC21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2FB56F4D"/>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0FB4FE6"/>
    <w:multiLevelType w:val="hybridMultilevel"/>
    <w:tmpl w:val="31F884F2"/>
    <w:lvl w:ilvl="0" w:tplc="DB06172A">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1112593"/>
    <w:multiLevelType w:val="hybridMultilevel"/>
    <w:tmpl w:val="CC5C8B0A"/>
    <w:lvl w:ilvl="0" w:tplc="29FE67C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1" w15:restartNumberingAfterBreak="0">
    <w:nsid w:val="33DA752E"/>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46421A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6366F32"/>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659412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73B07B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83C03B6"/>
    <w:multiLevelType w:val="hybridMultilevel"/>
    <w:tmpl w:val="087032A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9164D98"/>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991335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3B804ED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3BCB1EC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3CAE0CEB"/>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3DAD55B4"/>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3F845A6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3F8F231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3FFA20F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0D8551B"/>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43DE664C"/>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15:restartNumberingAfterBreak="0">
    <w:nsid w:val="49075152"/>
    <w:multiLevelType w:val="hybridMultilevel"/>
    <w:tmpl w:val="75909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9BB3EF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4CD2563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1" w15:restartNumberingAfterBreak="0">
    <w:nsid w:val="4CFD5CE9"/>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2" w15:restartNumberingAfterBreak="0">
    <w:nsid w:val="4DED4F5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3" w15:restartNumberingAfterBreak="0">
    <w:nsid w:val="4F2576A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4" w15:restartNumberingAfterBreak="0">
    <w:nsid w:val="4FF5252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50E951D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15:restartNumberingAfterBreak="0">
    <w:nsid w:val="50ED53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7" w15:restartNumberingAfterBreak="0">
    <w:nsid w:val="50FA51D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8" w15:restartNumberingAfterBreak="0">
    <w:nsid w:val="512A0B59"/>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52DA425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52E97D2C"/>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54E5179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2" w15:restartNumberingAfterBreak="0">
    <w:nsid w:val="54E821C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5516774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15:restartNumberingAfterBreak="0">
    <w:nsid w:val="587C575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5" w15:restartNumberingAfterBreak="0">
    <w:nsid w:val="59C0657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6" w15:restartNumberingAfterBreak="0">
    <w:nsid w:val="5A744F1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7" w15:restartNumberingAfterBreak="0">
    <w:nsid w:val="5C0D3A0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8" w15:restartNumberingAfterBreak="0">
    <w:nsid w:val="5C1A0B23"/>
    <w:multiLevelType w:val="hybridMultilevel"/>
    <w:tmpl w:val="4848728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15:restartNumberingAfterBreak="0">
    <w:nsid w:val="5C6A213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5C7E0A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1" w15:restartNumberingAfterBreak="0">
    <w:nsid w:val="5F05162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2" w15:restartNumberingAfterBreak="0">
    <w:nsid w:val="5F2C5A5C"/>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629114F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63904EE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63BA146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6536123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660E653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6652202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9" w15:restartNumberingAfterBreak="0">
    <w:nsid w:val="674043BF"/>
    <w:multiLevelType w:val="hybridMultilevel"/>
    <w:tmpl w:val="70EEB9D4"/>
    <w:lvl w:ilvl="0" w:tplc="A1C6D9AE">
      <w:start w:val="1"/>
      <w:numFmt w:val="decimal"/>
      <w:lvlText w:val="%1."/>
      <w:lvlJc w:val="left"/>
      <w:pPr>
        <w:ind w:left="360" w:hanging="360"/>
      </w:pPr>
      <w:rPr>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67A03BF3"/>
    <w:multiLevelType w:val="hybridMultilevel"/>
    <w:tmpl w:val="71809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8A830E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2" w15:restartNumberingAfterBreak="0">
    <w:nsid w:val="692F0AD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3" w15:restartNumberingAfterBreak="0">
    <w:nsid w:val="69D431F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6AD40C5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6C925E9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15:restartNumberingAfterBreak="0">
    <w:nsid w:val="6D02298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6FF721D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15:restartNumberingAfterBreak="0">
    <w:nsid w:val="72696F3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73BA7C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0" w15:restartNumberingAfterBreak="0">
    <w:nsid w:val="76056EB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1" w15:restartNumberingAfterBreak="0">
    <w:nsid w:val="760E4C0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2" w15:restartNumberingAfterBreak="0">
    <w:nsid w:val="7860439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7A4F056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4" w15:restartNumberingAfterBreak="0">
    <w:nsid w:val="7B151747"/>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5" w15:restartNumberingAfterBreak="0">
    <w:nsid w:val="7E8B008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9"/>
  </w:num>
  <w:num w:numId="2">
    <w:abstractNumId w:val="46"/>
  </w:num>
  <w:num w:numId="3">
    <w:abstractNumId w:val="5"/>
  </w:num>
  <w:num w:numId="4">
    <w:abstractNumId w:val="47"/>
  </w:num>
  <w:num w:numId="5">
    <w:abstractNumId w:val="8"/>
  </w:num>
  <w:num w:numId="6">
    <w:abstractNumId w:val="24"/>
  </w:num>
  <w:num w:numId="7">
    <w:abstractNumId w:val="82"/>
  </w:num>
  <w:num w:numId="8">
    <w:abstractNumId w:val="96"/>
  </w:num>
  <w:num w:numId="9">
    <w:abstractNumId w:val="102"/>
  </w:num>
  <w:num w:numId="10">
    <w:abstractNumId w:val="52"/>
  </w:num>
  <w:num w:numId="11">
    <w:abstractNumId w:val="44"/>
  </w:num>
  <w:num w:numId="12">
    <w:abstractNumId w:val="49"/>
  </w:num>
  <w:num w:numId="13">
    <w:abstractNumId w:val="6"/>
  </w:num>
  <w:num w:numId="14">
    <w:abstractNumId w:val="87"/>
  </w:num>
  <w:num w:numId="15">
    <w:abstractNumId w:val="16"/>
  </w:num>
  <w:num w:numId="16">
    <w:abstractNumId w:val="97"/>
  </w:num>
  <w:num w:numId="17">
    <w:abstractNumId w:val="76"/>
  </w:num>
  <w:num w:numId="18">
    <w:abstractNumId w:val="14"/>
  </w:num>
  <w:num w:numId="19">
    <w:abstractNumId w:val="19"/>
  </w:num>
  <w:num w:numId="20">
    <w:abstractNumId w:val="23"/>
  </w:num>
  <w:num w:numId="21">
    <w:abstractNumId w:val="71"/>
  </w:num>
  <w:num w:numId="22">
    <w:abstractNumId w:val="83"/>
  </w:num>
  <w:num w:numId="23">
    <w:abstractNumId w:val="9"/>
  </w:num>
  <w:num w:numId="24">
    <w:abstractNumId w:val="72"/>
  </w:num>
  <w:num w:numId="25">
    <w:abstractNumId w:val="33"/>
  </w:num>
  <w:num w:numId="26">
    <w:abstractNumId w:val="70"/>
  </w:num>
  <w:num w:numId="27">
    <w:abstractNumId w:val="37"/>
  </w:num>
  <w:num w:numId="28">
    <w:abstractNumId w:val="18"/>
  </w:num>
  <w:num w:numId="29">
    <w:abstractNumId w:val="20"/>
  </w:num>
  <w:num w:numId="30">
    <w:abstractNumId w:val="32"/>
  </w:num>
  <w:num w:numId="31">
    <w:abstractNumId w:val="88"/>
  </w:num>
  <w:num w:numId="32">
    <w:abstractNumId w:val="79"/>
  </w:num>
  <w:num w:numId="33">
    <w:abstractNumId w:val="66"/>
  </w:num>
  <w:num w:numId="34">
    <w:abstractNumId w:val="59"/>
  </w:num>
  <w:num w:numId="35">
    <w:abstractNumId w:val="101"/>
  </w:num>
  <w:num w:numId="36">
    <w:abstractNumId w:val="12"/>
  </w:num>
  <w:num w:numId="37">
    <w:abstractNumId w:val="1"/>
  </w:num>
  <w:num w:numId="38">
    <w:abstractNumId w:val="30"/>
  </w:num>
  <w:num w:numId="39">
    <w:abstractNumId w:val="104"/>
  </w:num>
  <w:num w:numId="40">
    <w:abstractNumId w:val="55"/>
  </w:num>
  <w:num w:numId="41">
    <w:abstractNumId w:val="62"/>
  </w:num>
  <w:num w:numId="42">
    <w:abstractNumId w:val="17"/>
  </w:num>
  <w:num w:numId="43">
    <w:abstractNumId w:val="4"/>
  </w:num>
  <w:num w:numId="44">
    <w:abstractNumId w:val="35"/>
  </w:num>
  <w:num w:numId="45">
    <w:abstractNumId w:val="99"/>
  </w:num>
  <w:num w:numId="46">
    <w:abstractNumId w:val="84"/>
  </w:num>
  <w:num w:numId="47">
    <w:abstractNumId w:val="95"/>
  </w:num>
  <w:num w:numId="48">
    <w:abstractNumId w:val="7"/>
  </w:num>
  <w:num w:numId="49">
    <w:abstractNumId w:val="73"/>
  </w:num>
  <w:num w:numId="50">
    <w:abstractNumId w:val="94"/>
  </w:num>
  <w:num w:numId="51">
    <w:abstractNumId w:val="13"/>
  </w:num>
  <w:num w:numId="52">
    <w:abstractNumId w:val="93"/>
  </w:num>
  <w:num w:numId="53">
    <w:abstractNumId w:val="100"/>
  </w:num>
  <w:num w:numId="54">
    <w:abstractNumId w:val="3"/>
  </w:num>
  <w:num w:numId="55">
    <w:abstractNumId w:val="15"/>
  </w:num>
  <w:num w:numId="56">
    <w:abstractNumId w:val="34"/>
  </w:num>
  <w:num w:numId="57">
    <w:abstractNumId w:val="11"/>
  </w:num>
  <w:num w:numId="58">
    <w:abstractNumId w:val="41"/>
  </w:num>
  <w:num w:numId="59">
    <w:abstractNumId w:val="63"/>
  </w:num>
  <w:num w:numId="60">
    <w:abstractNumId w:val="21"/>
  </w:num>
  <w:num w:numId="61">
    <w:abstractNumId w:val="60"/>
  </w:num>
  <w:num w:numId="62">
    <w:abstractNumId w:val="54"/>
  </w:num>
  <w:num w:numId="63">
    <w:abstractNumId w:val="50"/>
  </w:num>
  <w:num w:numId="64">
    <w:abstractNumId w:val="36"/>
  </w:num>
  <w:num w:numId="65">
    <w:abstractNumId w:val="67"/>
  </w:num>
  <w:num w:numId="66">
    <w:abstractNumId w:val="10"/>
  </w:num>
  <w:num w:numId="67">
    <w:abstractNumId w:val="0"/>
  </w:num>
  <w:num w:numId="68">
    <w:abstractNumId w:val="56"/>
  </w:num>
  <w:num w:numId="69">
    <w:abstractNumId w:val="74"/>
  </w:num>
  <w:num w:numId="70">
    <w:abstractNumId w:val="53"/>
  </w:num>
  <w:num w:numId="71">
    <w:abstractNumId w:val="65"/>
  </w:num>
  <w:num w:numId="72">
    <w:abstractNumId w:val="38"/>
  </w:num>
  <w:num w:numId="73">
    <w:abstractNumId w:val="22"/>
  </w:num>
  <w:num w:numId="74">
    <w:abstractNumId w:val="85"/>
  </w:num>
  <w:num w:numId="75">
    <w:abstractNumId w:val="61"/>
  </w:num>
  <w:num w:numId="76">
    <w:abstractNumId w:val="45"/>
  </w:num>
  <w:num w:numId="77">
    <w:abstractNumId w:val="75"/>
  </w:num>
  <w:num w:numId="78">
    <w:abstractNumId w:val="25"/>
  </w:num>
  <w:num w:numId="79">
    <w:abstractNumId w:val="27"/>
  </w:num>
  <w:num w:numId="80">
    <w:abstractNumId w:val="68"/>
  </w:num>
  <w:num w:numId="81">
    <w:abstractNumId w:val="80"/>
  </w:num>
  <w:num w:numId="82">
    <w:abstractNumId w:val="43"/>
  </w:num>
  <w:num w:numId="83">
    <w:abstractNumId w:val="92"/>
  </w:num>
  <w:num w:numId="84">
    <w:abstractNumId w:val="105"/>
  </w:num>
  <w:num w:numId="85">
    <w:abstractNumId w:val="31"/>
  </w:num>
  <w:num w:numId="86">
    <w:abstractNumId w:val="42"/>
  </w:num>
  <w:num w:numId="87">
    <w:abstractNumId w:val="91"/>
  </w:num>
  <w:num w:numId="88">
    <w:abstractNumId w:val="98"/>
  </w:num>
  <w:num w:numId="89">
    <w:abstractNumId w:val="81"/>
  </w:num>
  <w:num w:numId="90">
    <w:abstractNumId w:val="86"/>
  </w:num>
  <w:num w:numId="91">
    <w:abstractNumId w:val="77"/>
  </w:num>
  <w:num w:numId="92">
    <w:abstractNumId w:val="2"/>
  </w:num>
  <w:num w:numId="93">
    <w:abstractNumId w:val="51"/>
  </w:num>
  <w:num w:numId="94">
    <w:abstractNumId w:val="64"/>
  </w:num>
  <w:num w:numId="95">
    <w:abstractNumId w:val="57"/>
  </w:num>
  <w:num w:numId="96">
    <w:abstractNumId w:val="48"/>
  </w:num>
  <w:num w:numId="97">
    <w:abstractNumId w:val="103"/>
  </w:num>
  <w:num w:numId="98">
    <w:abstractNumId w:val="26"/>
  </w:num>
  <w:num w:numId="99">
    <w:abstractNumId w:val="29"/>
  </w:num>
  <w:num w:numId="100">
    <w:abstractNumId w:val="89"/>
  </w:num>
  <w:num w:numId="101">
    <w:abstractNumId w:val="28"/>
  </w:num>
  <w:num w:numId="10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0"/>
  </w:num>
  <w:num w:numId="105">
    <w:abstractNumId w:val="39"/>
  </w:num>
  <w:num w:numId="106">
    <w:abstractNumId w:val="5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EB"/>
    <w:rsid w:val="00023A2F"/>
    <w:rsid w:val="00035C9B"/>
    <w:rsid w:val="00082BE3"/>
    <w:rsid w:val="000938A1"/>
    <w:rsid w:val="00096C2C"/>
    <w:rsid w:val="000D4AA3"/>
    <w:rsid w:val="0017072E"/>
    <w:rsid w:val="00282123"/>
    <w:rsid w:val="00284E17"/>
    <w:rsid w:val="002B517B"/>
    <w:rsid w:val="002C436D"/>
    <w:rsid w:val="002D0904"/>
    <w:rsid w:val="003334C1"/>
    <w:rsid w:val="00337E44"/>
    <w:rsid w:val="00344494"/>
    <w:rsid w:val="003614D0"/>
    <w:rsid w:val="003B180F"/>
    <w:rsid w:val="003B241D"/>
    <w:rsid w:val="003D34D7"/>
    <w:rsid w:val="00434D93"/>
    <w:rsid w:val="004F2B9F"/>
    <w:rsid w:val="00500F21"/>
    <w:rsid w:val="00521C9F"/>
    <w:rsid w:val="0058324A"/>
    <w:rsid w:val="005D1B5A"/>
    <w:rsid w:val="005F60D3"/>
    <w:rsid w:val="006676E5"/>
    <w:rsid w:val="00672E2F"/>
    <w:rsid w:val="00693D6E"/>
    <w:rsid w:val="00693E96"/>
    <w:rsid w:val="006B09A7"/>
    <w:rsid w:val="006F2B32"/>
    <w:rsid w:val="006F2D99"/>
    <w:rsid w:val="007069B9"/>
    <w:rsid w:val="007548B4"/>
    <w:rsid w:val="00775D2D"/>
    <w:rsid w:val="008A7893"/>
    <w:rsid w:val="008B0FB9"/>
    <w:rsid w:val="008D4E27"/>
    <w:rsid w:val="008E3CA6"/>
    <w:rsid w:val="00980472"/>
    <w:rsid w:val="00995319"/>
    <w:rsid w:val="009C5B2E"/>
    <w:rsid w:val="00A1341D"/>
    <w:rsid w:val="00A274B9"/>
    <w:rsid w:val="00A33B69"/>
    <w:rsid w:val="00A377E0"/>
    <w:rsid w:val="00A43295"/>
    <w:rsid w:val="00A44E48"/>
    <w:rsid w:val="00A63083"/>
    <w:rsid w:val="00A709EB"/>
    <w:rsid w:val="00A94C42"/>
    <w:rsid w:val="00AC4AD4"/>
    <w:rsid w:val="00AD629C"/>
    <w:rsid w:val="00AF3268"/>
    <w:rsid w:val="00B22CE2"/>
    <w:rsid w:val="00B57470"/>
    <w:rsid w:val="00B81525"/>
    <w:rsid w:val="00BA2468"/>
    <w:rsid w:val="00BD6615"/>
    <w:rsid w:val="00C11006"/>
    <w:rsid w:val="00C25BEE"/>
    <w:rsid w:val="00C34292"/>
    <w:rsid w:val="00C417FF"/>
    <w:rsid w:val="00C430A8"/>
    <w:rsid w:val="00C60D6D"/>
    <w:rsid w:val="00C80DC6"/>
    <w:rsid w:val="00CA5A0E"/>
    <w:rsid w:val="00D16A5D"/>
    <w:rsid w:val="00D730F8"/>
    <w:rsid w:val="00D758C2"/>
    <w:rsid w:val="00DE0109"/>
    <w:rsid w:val="00E51783"/>
    <w:rsid w:val="00E5637E"/>
    <w:rsid w:val="00E76E19"/>
    <w:rsid w:val="00E84F48"/>
    <w:rsid w:val="00F10928"/>
    <w:rsid w:val="00FA2351"/>
    <w:rsid w:val="00FB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00"/>
  <w15:docId w15:val="{91F85FDE-2DC3-4CA7-A9A1-01F084E6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E19"/>
    <w:pPr>
      <w:ind w:left="720"/>
      <w:contextualSpacing/>
    </w:pPr>
  </w:style>
  <w:style w:type="character" w:styleId="a4">
    <w:name w:val="Hyperlink"/>
    <w:uiPriority w:val="99"/>
    <w:unhideWhenUsed/>
    <w:rsid w:val="00E51783"/>
    <w:rPr>
      <w:color w:val="0000FF"/>
      <w:u w:val="single"/>
    </w:rPr>
  </w:style>
  <w:style w:type="paragraph" w:styleId="a5">
    <w:name w:val="Balloon Text"/>
    <w:basedOn w:val="a"/>
    <w:link w:val="a6"/>
    <w:uiPriority w:val="99"/>
    <w:semiHidden/>
    <w:unhideWhenUsed/>
    <w:rsid w:val="00082B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2BE3"/>
    <w:rPr>
      <w:rFonts w:ascii="Tahoma" w:hAnsi="Tahoma" w:cs="Tahoma"/>
      <w:sz w:val="16"/>
      <w:szCs w:val="16"/>
    </w:rPr>
  </w:style>
  <w:style w:type="character" w:styleId="a7">
    <w:name w:val="Strong"/>
    <w:basedOn w:val="a0"/>
    <w:uiPriority w:val="22"/>
    <w:qFormat/>
    <w:rsid w:val="00DE0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3052">
      <w:bodyDiv w:val="1"/>
      <w:marLeft w:val="0"/>
      <w:marRight w:val="0"/>
      <w:marTop w:val="0"/>
      <w:marBottom w:val="0"/>
      <w:divBdr>
        <w:top w:val="none" w:sz="0" w:space="0" w:color="auto"/>
        <w:left w:val="none" w:sz="0" w:space="0" w:color="auto"/>
        <w:bottom w:val="none" w:sz="0" w:space="0" w:color="auto"/>
        <w:right w:val="none" w:sz="0" w:space="0" w:color="auto"/>
      </w:divBdr>
    </w:div>
    <w:div w:id="196477927">
      <w:bodyDiv w:val="1"/>
      <w:marLeft w:val="0"/>
      <w:marRight w:val="0"/>
      <w:marTop w:val="0"/>
      <w:marBottom w:val="0"/>
      <w:divBdr>
        <w:top w:val="none" w:sz="0" w:space="0" w:color="auto"/>
        <w:left w:val="none" w:sz="0" w:space="0" w:color="auto"/>
        <w:bottom w:val="none" w:sz="0" w:space="0" w:color="auto"/>
        <w:right w:val="none" w:sz="0" w:space="0" w:color="auto"/>
      </w:divBdr>
    </w:div>
    <w:div w:id="268633205">
      <w:bodyDiv w:val="1"/>
      <w:marLeft w:val="0"/>
      <w:marRight w:val="0"/>
      <w:marTop w:val="0"/>
      <w:marBottom w:val="0"/>
      <w:divBdr>
        <w:top w:val="none" w:sz="0" w:space="0" w:color="auto"/>
        <w:left w:val="none" w:sz="0" w:space="0" w:color="auto"/>
        <w:bottom w:val="none" w:sz="0" w:space="0" w:color="auto"/>
        <w:right w:val="none" w:sz="0" w:space="0" w:color="auto"/>
      </w:divBdr>
    </w:div>
    <w:div w:id="337267697">
      <w:bodyDiv w:val="1"/>
      <w:marLeft w:val="0"/>
      <w:marRight w:val="0"/>
      <w:marTop w:val="0"/>
      <w:marBottom w:val="0"/>
      <w:divBdr>
        <w:top w:val="none" w:sz="0" w:space="0" w:color="auto"/>
        <w:left w:val="none" w:sz="0" w:space="0" w:color="auto"/>
        <w:bottom w:val="none" w:sz="0" w:space="0" w:color="auto"/>
        <w:right w:val="none" w:sz="0" w:space="0" w:color="auto"/>
      </w:divBdr>
    </w:div>
    <w:div w:id="346829179">
      <w:bodyDiv w:val="1"/>
      <w:marLeft w:val="0"/>
      <w:marRight w:val="0"/>
      <w:marTop w:val="0"/>
      <w:marBottom w:val="0"/>
      <w:divBdr>
        <w:top w:val="none" w:sz="0" w:space="0" w:color="auto"/>
        <w:left w:val="none" w:sz="0" w:space="0" w:color="auto"/>
        <w:bottom w:val="none" w:sz="0" w:space="0" w:color="auto"/>
        <w:right w:val="none" w:sz="0" w:space="0" w:color="auto"/>
      </w:divBdr>
    </w:div>
    <w:div w:id="368187223">
      <w:bodyDiv w:val="1"/>
      <w:marLeft w:val="0"/>
      <w:marRight w:val="0"/>
      <w:marTop w:val="0"/>
      <w:marBottom w:val="0"/>
      <w:divBdr>
        <w:top w:val="none" w:sz="0" w:space="0" w:color="auto"/>
        <w:left w:val="none" w:sz="0" w:space="0" w:color="auto"/>
        <w:bottom w:val="none" w:sz="0" w:space="0" w:color="auto"/>
        <w:right w:val="none" w:sz="0" w:space="0" w:color="auto"/>
      </w:divBdr>
    </w:div>
    <w:div w:id="374886417">
      <w:bodyDiv w:val="1"/>
      <w:marLeft w:val="0"/>
      <w:marRight w:val="0"/>
      <w:marTop w:val="0"/>
      <w:marBottom w:val="0"/>
      <w:divBdr>
        <w:top w:val="none" w:sz="0" w:space="0" w:color="auto"/>
        <w:left w:val="none" w:sz="0" w:space="0" w:color="auto"/>
        <w:bottom w:val="none" w:sz="0" w:space="0" w:color="auto"/>
        <w:right w:val="none" w:sz="0" w:space="0" w:color="auto"/>
      </w:divBdr>
    </w:div>
    <w:div w:id="496195764">
      <w:bodyDiv w:val="1"/>
      <w:marLeft w:val="0"/>
      <w:marRight w:val="0"/>
      <w:marTop w:val="0"/>
      <w:marBottom w:val="0"/>
      <w:divBdr>
        <w:top w:val="none" w:sz="0" w:space="0" w:color="auto"/>
        <w:left w:val="none" w:sz="0" w:space="0" w:color="auto"/>
        <w:bottom w:val="none" w:sz="0" w:space="0" w:color="auto"/>
        <w:right w:val="none" w:sz="0" w:space="0" w:color="auto"/>
      </w:divBdr>
    </w:div>
    <w:div w:id="559097963">
      <w:bodyDiv w:val="1"/>
      <w:marLeft w:val="0"/>
      <w:marRight w:val="0"/>
      <w:marTop w:val="0"/>
      <w:marBottom w:val="0"/>
      <w:divBdr>
        <w:top w:val="none" w:sz="0" w:space="0" w:color="auto"/>
        <w:left w:val="none" w:sz="0" w:space="0" w:color="auto"/>
        <w:bottom w:val="none" w:sz="0" w:space="0" w:color="auto"/>
        <w:right w:val="none" w:sz="0" w:space="0" w:color="auto"/>
      </w:divBdr>
    </w:div>
    <w:div w:id="695696158">
      <w:bodyDiv w:val="1"/>
      <w:marLeft w:val="0"/>
      <w:marRight w:val="0"/>
      <w:marTop w:val="0"/>
      <w:marBottom w:val="0"/>
      <w:divBdr>
        <w:top w:val="none" w:sz="0" w:space="0" w:color="auto"/>
        <w:left w:val="none" w:sz="0" w:space="0" w:color="auto"/>
        <w:bottom w:val="none" w:sz="0" w:space="0" w:color="auto"/>
        <w:right w:val="none" w:sz="0" w:space="0" w:color="auto"/>
      </w:divBdr>
    </w:div>
    <w:div w:id="755398686">
      <w:bodyDiv w:val="1"/>
      <w:marLeft w:val="0"/>
      <w:marRight w:val="0"/>
      <w:marTop w:val="0"/>
      <w:marBottom w:val="0"/>
      <w:divBdr>
        <w:top w:val="none" w:sz="0" w:space="0" w:color="auto"/>
        <w:left w:val="none" w:sz="0" w:space="0" w:color="auto"/>
        <w:bottom w:val="none" w:sz="0" w:space="0" w:color="auto"/>
        <w:right w:val="none" w:sz="0" w:space="0" w:color="auto"/>
      </w:divBdr>
    </w:div>
    <w:div w:id="855116441">
      <w:bodyDiv w:val="1"/>
      <w:marLeft w:val="0"/>
      <w:marRight w:val="0"/>
      <w:marTop w:val="0"/>
      <w:marBottom w:val="0"/>
      <w:divBdr>
        <w:top w:val="none" w:sz="0" w:space="0" w:color="auto"/>
        <w:left w:val="none" w:sz="0" w:space="0" w:color="auto"/>
        <w:bottom w:val="none" w:sz="0" w:space="0" w:color="auto"/>
        <w:right w:val="none" w:sz="0" w:space="0" w:color="auto"/>
      </w:divBdr>
    </w:div>
    <w:div w:id="873352235">
      <w:bodyDiv w:val="1"/>
      <w:marLeft w:val="0"/>
      <w:marRight w:val="0"/>
      <w:marTop w:val="0"/>
      <w:marBottom w:val="0"/>
      <w:divBdr>
        <w:top w:val="none" w:sz="0" w:space="0" w:color="auto"/>
        <w:left w:val="none" w:sz="0" w:space="0" w:color="auto"/>
        <w:bottom w:val="none" w:sz="0" w:space="0" w:color="auto"/>
        <w:right w:val="none" w:sz="0" w:space="0" w:color="auto"/>
      </w:divBdr>
    </w:div>
    <w:div w:id="880559171">
      <w:bodyDiv w:val="1"/>
      <w:marLeft w:val="0"/>
      <w:marRight w:val="0"/>
      <w:marTop w:val="0"/>
      <w:marBottom w:val="0"/>
      <w:divBdr>
        <w:top w:val="none" w:sz="0" w:space="0" w:color="auto"/>
        <w:left w:val="none" w:sz="0" w:space="0" w:color="auto"/>
        <w:bottom w:val="none" w:sz="0" w:space="0" w:color="auto"/>
        <w:right w:val="none" w:sz="0" w:space="0" w:color="auto"/>
      </w:divBdr>
    </w:div>
    <w:div w:id="917787017">
      <w:bodyDiv w:val="1"/>
      <w:marLeft w:val="0"/>
      <w:marRight w:val="0"/>
      <w:marTop w:val="0"/>
      <w:marBottom w:val="0"/>
      <w:divBdr>
        <w:top w:val="none" w:sz="0" w:space="0" w:color="auto"/>
        <w:left w:val="none" w:sz="0" w:space="0" w:color="auto"/>
        <w:bottom w:val="none" w:sz="0" w:space="0" w:color="auto"/>
        <w:right w:val="none" w:sz="0" w:space="0" w:color="auto"/>
      </w:divBdr>
    </w:div>
    <w:div w:id="936131231">
      <w:bodyDiv w:val="1"/>
      <w:marLeft w:val="0"/>
      <w:marRight w:val="0"/>
      <w:marTop w:val="0"/>
      <w:marBottom w:val="0"/>
      <w:divBdr>
        <w:top w:val="none" w:sz="0" w:space="0" w:color="auto"/>
        <w:left w:val="none" w:sz="0" w:space="0" w:color="auto"/>
        <w:bottom w:val="none" w:sz="0" w:space="0" w:color="auto"/>
        <w:right w:val="none" w:sz="0" w:space="0" w:color="auto"/>
      </w:divBdr>
    </w:div>
    <w:div w:id="987786745">
      <w:bodyDiv w:val="1"/>
      <w:marLeft w:val="0"/>
      <w:marRight w:val="0"/>
      <w:marTop w:val="0"/>
      <w:marBottom w:val="0"/>
      <w:divBdr>
        <w:top w:val="none" w:sz="0" w:space="0" w:color="auto"/>
        <w:left w:val="none" w:sz="0" w:space="0" w:color="auto"/>
        <w:bottom w:val="none" w:sz="0" w:space="0" w:color="auto"/>
        <w:right w:val="none" w:sz="0" w:space="0" w:color="auto"/>
      </w:divBdr>
    </w:div>
    <w:div w:id="1014529235">
      <w:bodyDiv w:val="1"/>
      <w:marLeft w:val="0"/>
      <w:marRight w:val="0"/>
      <w:marTop w:val="0"/>
      <w:marBottom w:val="0"/>
      <w:divBdr>
        <w:top w:val="none" w:sz="0" w:space="0" w:color="auto"/>
        <w:left w:val="none" w:sz="0" w:space="0" w:color="auto"/>
        <w:bottom w:val="none" w:sz="0" w:space="0" w:color="auto"/>
        <w:right w:val="none" w:sz="0" w:space="0" w:color="auto"/>
      </w:divBdr>
    </w:div>
    <w:div w:id="1018308630">
      <w:bodyDiv w:val="1"/>
      <w:marLeft w:val="0"/>
      <w:marRight w:val="0"/>
      <w:marTop w:val="0"/>
      <w:marBottom w:val="0"/>
      <w:divBdr>
        <w:top w:val="none" w:sz="0" w:space="0" w:color="auto"/>
        <w:left w:val="none" w:sz="0" w:space="0" w:color="auto"/>
        <w:bottom w:val="none" w:sz="0" w:space="0" w:color="auto"/>
        <w:right w:val="none" w:sz="0" w:space="0" w:color="auto"/>
      </w:divBdr>
    </w:div>
    <w:div w:id="1100642618">
      <w:bodyDiv w:val="1"/>
      <w:marLeft w:val="0"/>
      <w:marRight w:val="0"/>
      <w:marTop w:val="0"/>
      <w:marBottom w:val="0"/>
      <w:divBdr>
        <w:top w:val="none" w:sz="0" w:space="0" w:color="auto"/>
        <w:left w:val="none" w:sz="0" w:space="0" w:color="auto"/>
        <w:bottom w:val="none" w:sz="0" w:space="0" w:color="auto"/>
        <w:right w:val="none" w:sz="0" w:space="0" w:color="auto"/>
      </w:divBdr>
    </w:div>
    <w:div w:id="1174417504">
      <w:bodyDiv w:val="1"/>
      <w:marLeft w:val="0"/>
      <w:marRight w:val="0"/>
      <w:marTop w:val="0"/>
      <w:marBottom w:val="0"/>
      <w:divBdr>
        <w:top w:val="none" w:sz="0" w:space="0" w:color="auto"/>
        <w:left w:val="none" w:sz="0" w:space="0" w:color="auto"/>
        <w:bottom w:val="none" w:sz="0" w:space="0" w:color="auto"/>
        <w:right w:val="none" w:sz="0" w:space="0" w:color="auto"/>
      </w:divBdr>
    </w:div>
    <w:div w:id="1223642319">
      <w:bodyDiv w:val="1"/>
      <w:marLeft w:val="0"/>
      <w:marRight w:val="0"/>
      <w:marTop w:val="0"/>
      <w:marBottom w:val="0"/>
      <w:divBdr>
        <w:top w:val="none" w:sz="0" w:space="0" w:color="auto"/>
        <w:left w:val="none" w:sz="0" w:space="0" w:color="auto"/>
        <w:bottom w:val="none" w:sz="0" w:space="0" w:color="auto"/>
        <w:right w:val="none" w:sz="0" w:space="0" w:color="auto"/>
      </w:divBdr>
    </w:div>
    <w:div w:id="1226142757">
      <w:bodyDiv w:val="1"/>
      <w:marLeft w:val="0"/>
      <w:marRight w:val="0"/>
      <w:marTop w:val="0"/>
      <w:marBottom w:val="0"/>
      <w:divBdr>
        <w:top w:val="none" w:sz="0" w:space="0" w:color="auto"/>
        <w:left w:val="none" w:sz="0" w:space="0" w:color="auto"/>
        <w:bottom w:val="none" w:sz="0" w:space="0" w:color="auto"/>
        <w:right w:val="none" w:sz="0" w:space="0" w:color="auto"/>
      </w:divBdr>
    </w:div>
    <w:div w:id="1264919344">
      <w:bodyDiv w:val="1"/>
      <w:marLeft w:val="0"/>
      <w:marRight w:val="0"/>
      <w:marTop w:val="0"/>
      <w:marBottom w:val="0"/>
      <w:divBdr>
        <w:top w:val="none" w:sz="0" w:space="0" w:color="auto"/>
        <w:left w:val="none" w:sz="0" w:space="0" w:color="auto"/>
        <w:bottom w:val="none" w:sz="0" w:space="0" w:color="auto"/>
        <w:right w:val="none" w:sz="0" w:space="0" w:color="auto"/>
      </w:divBdr>
    </w:div>
    <w:div w:id="1272204057">
      <w:bodyDiv w:val="1"/>
      <w:marLeft w:val="0"/>
      <w:marRight w:val="0"/>
      <w:marTop w:val="0"/>
      <w:marBottom w:val="0"/>
      <w:divBdr>
        <w:top w:val="none" w:sz="0" w:space="0" w:color="auto"/>
        <w:left w:val="none" w:sz="0" w:space="0" w:color="auto"/>
        <w:bottom w:val="none" w:sz="0" w:space="0" w:color="auto"/>
        <w:right w:val="none" w:sz="0" w:space="0" w:color="auto"/>
      </w:divBdr>
    </w:div>
    <w:div w:id="1296251119">
      <w:bodyDiv w:val="1"/>
      <w:marLeft w:val="0"/>
      <w:marRight w:val="0"/>
      <w:marTop w:val="0"/>
      <w:marBottom w:val="0"/>
      <w:divBdr>
        <w:top w:val="none" w:sz="0" w:space="0" w:color="auto"/>
        <w:left w:val="none" w:sz="0" w:space="0" w:color="auto"/>
        <w:bottom w:val="none" w:sz="0" w:space="0" w:color="auto"/>
        <w:right w:val="none" w:sz="0" w:space="0" w:color="auto"/>
      </w:divBdr>
    </w:div>
    <w:div w:id="1317104686">
      <w:bodyDiv w:val="1"/>
      <w:marLeft w:val="0"/>
      <w:marRight w:val="0"/>
      <w:marTop w:val="0"/>
      <w:marBottom w:val="0"/>
      <w:divBdr>
        <w:top w:val="none" w:sz="0" w:space="0" w:color="auto"/>
        <w:left w:val="none" w:sz="0" w:space="0" w:color="auto"/>
        <w:bottom w:val="none" w:sz="0" w:space="0" w:color="auto"/>
        <w:right w:val="none" w:sz="0" w:space="0" w:color="auto"/>
      </w:divBdr>
    </w:div>
    <w:div w:id="1332564626">
      <w:bodyDiv w:val="1"/>
      <w:marLeft w:val="0"/>
      <w:marRight w:val="0"/>
      <w:marTop w:val="0"/>
      <w:marBottom w:val="0"/>
      <w:divBdr>
        <w:top w:val="none" w:sz="0" w:space="0" w:color="auto"/>
        <w:left w:val="none" w:sz="0" w:space="0" w:color="auto"/>
        <w:bottom w:val="none" w:sz="0" w:space="0" w:color="auto"/>
        <w:right w:val="none" w:sz="0" w:space="0" w:color="auto"/>
      </w:divBdr>
    </w:div>
    <w:div w:id="1336104782">
      <w:bodyDiv w:val="1"/>
      <w:marLeft w:val="0"/>
      <w:marRight w:val="0"/>
      <w:marTop w:val="0"/>
      <w:marBottom w:val="0"/>
      <w:divBdr>
        <w:top w:val="none" w:sz="0" w:space="0" w:color="auto"/>
        <w:left w:val="none" w:sz="0" w:space="0" w:color="auto"/>
        <w:bottom w:val="none" w:sz="0" w:space="0" w:color="auto"/>
        <w:right w:val="none" w:sz="0" w:space="0" w:color="auto"/>
      </w:divBdr>
    </w:div>
    <w:div w:id="1357730723">
      <w:bodyDiv w:val="1"/>
      <w:marLeft w:val="0"/>
      <w:marRight w:val="0"/>
      <w:marTop w:val="0"/>
      <w:marBottom w:val="0"/>
      <w:divBdr>
        <w:top w:val="none" w:sz="0" w:space="0" w:color="auto"/>
        <w:left w:val="none" w:sz="0" w:space="0" w:color="auto"/>
        <w:bottom w:val="none" w:sz="0" w:space="0" w:color="auto"/>
        <w:right w:val="none" w:sz="0" w:space="0" w:color="auto"/>
      </w:divBdr>
    </w:div>
    <w:div w:id="1389649455">
      <w:bodyDiv w:val="1"/>
      <w:marLeft w:val="0"/>
      <w:marRight w:val="0"/>
      <w:marTop w:val="0"/>
      <w:marBottom w:val="0"/>
      <w:divBdr>
        <w:top w:val="none" w:sz="0" w:space="0" w:color="auto"/>
        <w:left w:val="none" w:sz="0" w:space="0" w:color="auto"/>
        <w:bottom w:val="none" w:sz="0" w:space="0" w:color="auto"/>
        <w:right w:val="none" w:sz="0" w:space="0" w:color="auto"/>
      </w:divBdr>
    </w:div>
    <w:div w:id="1397631894">
      <w:bodyDiv w:val="1"/>
      <w:marLeft w:val="0"/>
      <w:marRight w:val="0"/>
      <w:marTop w:val="0"/>
      <w:marBottom w:val="0"/>
      <w:divBdr>
        <w:top w:val="none" w:sz="0" w:space="0" w:color="auto"/>
        <w:left w:val="none" w:sz="0" w:space="0" w:color="auto"/>
        <w:bottom w:val="none" w:sz="0" w:space="0" w:color="auto"/>
        <w:right w:val="none" w:sz="0" w:space="0" w:color="auto"/>
      </w:divBdr>
    </w:div>
    <w:div w:id="1409111467">
      <w:bodyDiv w:val="1"/>
      <w:marLeft w:val="0"/>
      <w:marRight w:val="0"/>
      <w:marTop w:val="0"/>
      <w:marBottom w:val="0"/>
      <w:divBdr>
        <w:top w:val="none" w:sz="0" w:space="0" w:color="auto"/>
        <w:left w:val="none" w:sz="0" w:space="0" w:color="auto"/>
        <w:bottom w:val="none" w:sz="0" w:space="0" w:color="auto"/>
        <w:right w:val="none" w:sz="0" w:space="0" w:color="auto"/>
      </w:divBdr>
    </w:div>
    <w:div w:id="1442845782">
      <w:bodyDiv w:val="1"/>
      <w:marLeft w:val="0"/>
      <w:marRight w:val="0"/>
      <w:marTop w:val="0"/>
      <w:marBottom w:val="0"/>
      <w:divBdr>
        <w:top w:val="none" w:sz="0" w:space="0" w:color="auto"/>
        <w:left w:val="none" w:sz="0" w:space="0" w:color="auto"/>
        <w:bottom w:val="none" w:sz="0" w:space="0" w:color="auto"/>
        <w:right w:val="none" w:sz="0" w:space="0" w:color="auto"/>
      </w:divBdr>
    </w:div>
    <w:div w:id="1532457687">
      <w:bodyDiv w:val="1"/>
      <w:marLeft w:val="0"/>
      <w:marRight w:val="0"/>
      <w:marTop w:val="0"/>
      <w:marBottom w:val="0"/>
      <w:divBdr>
        <w:top w:val="none" w:sz="0" w:space="0" w:color="auto"/>
        <w:left w:val="none" w:sz="0" w:space="0" w:color="auto"/>
        <w:bottom w:val="none" w:sz="0" w:space="0" w:color="auto"/>
        <w:right w:val="none" w:sz="0" w:space="0" w:color="auto"/>
      </w:divBdr>
    </w:div>
    <w:div w:id="1542133501">
      <w:bodyDiv w:val="1"/>
      <w:marLeft w:val="0"/>
      <w:marRight w:val="0"/>
      <w:marTop w:val="0"/>
      <w:marBottom w:val="0"/>
      <w:divBdr>
        <w:top w:val="none" w:sz="0" w:space="0" w:color="auto"/>
        <w:left w:val="none" w:sz="0" w:space="0" w:color="auto"/>
        <w:bottom w:val="none" w:sz="0" w:space="0" w:color="auto"/>
        <w:right w:val="none" w:sz="0" w:space="0" w:color="auto"/>
      </w:divBdr>
    </w:div>
    <w:div w:id="1590112359">
      <w:bodyDiv w:val="1"/>
      <w:marLeft w:val="0"/>
      <w:marRight w:val="0"/>
      <w:marTop w:val="0"/>
      <w:marBottom w:val="0"/>
      <w:divBdr>
        <w:top w:val="none" w:sz="0" w:space="0" w:color="auto"/>
        <w:left w:val="none" w:sz="0" w:space="0" w:color="auto"/>
        <w:bottom w:val="none" w:sz="0" w:space="0" w:color="auto"/>
        <w:right w:val="none" w:sz="0" w:space="0" w:color="auto"/>
      </w:divBdr>
    </w:div>
    <w:div w:id="1599678921">
      <w:bodyDiv w:val="1"/>
      <w:marLeft w:val="0"/>
      <w:marRight w:val="0"/>
      <w:marTop w:val="0"/>
      <w:marBottom w:val="0"/>
      <w:divBdr>
        <w:top w:val="none" w:sz="0" w:space="0" w:color="auto"/>
        <w:left w:val="none" w:sz="0" w:space="0" w:color="auto"/>
        <w:bottom w:val="none" w:sz="0" w:space="0" w:color="auto"/>
        <w:right w:val="none" w:sz="0" w:space="0" w:color="auto"/>
      </w:divBdr>
    </w:div>
    <w:div w:id="1603562109">
      <w:bodyDiv w:val="1"/>
      <w:marLeft w:val="0"/>
      <w:marRight w:val="0"/>
      <w:marTop w:val="0"/>
      <w:marBottom w:val="0"/>
      <w:divBdr>
        <w:top w:val="none" w:sz="0" w:space="0" w:color="auto"/>
        <w:left w:val="none" w:sz="0" w:space="0" w:color="auto"/>
        <w:bottom w:val="none" w:sz="0" w:space="0" w:color="auto"/>
        <w:right w:val="none" w:sz="0" w:space="0" w:color="auto"/>
      </w:divBdr>
    </w:div>
    <w:div w:id="1629814942">
      <w:bodyDiv w:val="1"/>
      <w:marLeft w:val="0"/>
      <w:marRight w:val="0"/>
      <w:marTop w:val="0"/>
      <w:marBottom w:val="0"/>
      <w:divBdr>
        <w:top w:val="none" w:sz="0" w:space="0" w:color="auto"/>
        <w:left w:val="none" w:sz="0" w:space="0" w:color="auto"/>
        <w:bottom w:val="none" w:sz="0" w:space="0" w:color="auto"/>
        <w:right w:val="none" w:sz="0" w:space="0" w:color="auto"/>
      </w:divBdr>
    </w:div>
    <w:div w:id="1684236723">
      <w:bodyDiv w:val="1"/>
      <w:marLeft w:val="0"/>
      <w:marRight w:val="0"/>
      <w:marTop w:val="0"/>
      <w:marBottom w:val="0"/>
      <w:divBdr>
        <w:top w:val="none" w:sz="0" w:space="0" w:color="auto"/>
        <w:left w:val="none" w:sz="0" w:space="0" w:color="auto"/>
        <w:bottom w:val="none" w:sz="0" w:space="0" w:color="auto"/>
        <w:right w:val="none" w:sz="0" w:space="0" w:color="auto"/>
      </w:divBdr>
    </w:div>
    <w:div w:id="1709180294">
      <w:bodyDiv w:val="1"/>
      <w:marLeft w:val="0"/>
      <w:marRight w:val="0"/>
      <w:marTop w:val="0"/>
      <w:marBottom w:val="0"/>
      <w:divBdr>
        <w:top w:val="none" w:sz="0" w:space="0" w:color="auto"/>
        <w:left w:val="none" w:sz="0" w:space="0" w:color="auto"/>
        <w:bottom w:val="none" w:sz="0" w:space="0" w:color="auto"/>
        <w:right w:val="none" w:sz="0" w:space="0" w:color="auto"/>
      </w:divBdr>
    </w:div>
    <w:div w:id="1853182527">
      <w:bodyDiv w:val="1"/>
      <w:marLeft w:val="0"/>
      <w:marRight w:val="0"/>
      <w:marTop w:val="0"/>
      <w:marBottom w:val="0"/>
      <w:divBdr>
        <w:top w:val="none" w:sz="0" w:space="0" w:color="auto"/>
        <w:left w:val="none" w:sz="0" w:space="0" w:color="auto"/>
        <w:bottom w:val="none" w:sz="0" w:space="0" w:color="auto"/>
        <w:right w:val="none" w:sz="0" w:space="0" w:color="auto"/>
      </w:divBdr>
    </w:div>
    <w:div w:id="1959485201">
      <w:bodyDiv w:val="1"/>
      <w:marLeft w:val="0"/>
      <w:marRight w:val="0"/>
      <w:marTop w:val="0"/>
      <w:marBottom w:val="0"/>
      <w:divBdr>
        <w:top w:val="none" w:sz="0" w:space="0" w:color="auto"/>
        <w:left w:val="none" w:sz="0" w:space="0" w:color="auto"/>
        <w:bottom w:val="none" w:sz="0" w:space="0" w:color="auto"/>
        <w:right w:val="none" w:sz="0" w:space="0" w:color="auto"/>
      </w:divBdr>
    </w:div>
    <w:div w:id="1972905764">
      <w:bodyDiv w:val="1"/>
      <w:marLeft w:val="0"/>
      <w:marRight w:val="0"/>
      <w:marTop w:val="0"/>
      <w:marBottom w:val="0"/>
      <w:divBdr>
        <w:top w:val="none" w:sz="0" w:space="0" w:color="auto"/>
        <w:left w:val="none" w:sz="0" w:space="0" w:color="auto"/>
        <w:bottom w:val="none" w:sz="0" w:space="0" w:color="auto"/>
        <w:right w:val="none" w:sz="0" w:space="0" w:color="auto"/>
      </w:divBdr>
    </w:div>
    <w:div w:id="2016297782">
      <w:bodyDiv w:val="1"/>
      <w:marLeft w:val="0"/>
      <w:marRight w:val="0"/>
      <w:marTop w:val="0"/>
      <w:marBottom w:val="0"/>
      <w:divBdr>
        <w:top w:val="none" w:sz="0" w:space="0" w:color="auto"/>
        <w:left w:val="none" w:sz="0" w:space="0" w:color="auto"/>
        <w:bottom w:val="none" w:sz="0" w:space="0" w:color="auto"/>
        <w:right w:val="none" w:sz="0" w:space="0" w:color="auto"/>
      </w:divBdr>
    </w:div>
    <w:div w:id="2130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10</Pages>
  <Words>2754</Words>
  <Characters>15703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Ксения Гехт</cp:lastModifiedBy>
  <cp:revision>18</cp:revision>
  <cp:lastPrinted>2021-10-18T09:36:00Z</cp:lastPrinted>
  <dcterms:created xsi:type="dcterms:W3CDTF">2018-12-28T08:05:00Z</dcterms:created>
  <dcterms:modified xsi:type="dcterms:W3CDTF">2022-09-04T20:08:00Z</dcterms:modified>
</cp:coreProperties>
</file>