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на заседании методического объединения «</w:t>
            </w:r>
            <w:r w:rsidR="00D44EA9">
              <w:rPr>
                <w:rFonts w:ascii="Times New Roman" w:eastAsiaTheme="minorHAnsi" w:hAnsi="Times New Roman" w:cs="Times New Roman"/>
              </w:rPr>
              <w:t>Образование и педагогические науки</w:t>
            </w:r>
            <w:r w:rsidRPr="00946E36">
              <w:rPr>
                <w:rFonts w:ascii="Times New Roman" w:eastAsiaTheme="minorHAnsi" w:hAnsi="Times New Roman" w:cs="Times New Roman"/>
              </w:rPr>
              <w:t>»</w:t>
            </w:r>
          </w:p>
          <w:p w:rsidR="00946E36" w:rsidRPr="00946E36" w:rsidRDefault="00BB5C34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D44EA9">
              <w:rPr>
                <w:rFonts w:ascii="Times New Roman" w:eastAsiaTheme="minorHAnsi" w:hAnsi="Times New Roman" w:cs="Times New Roman"/>
              </w:rPr>
              <w:t xml:space="preserve"> 7</w:t>
            </w:r>
            <w:r>
              <w:rPr>
                <w:rFonts w:ascii="Times New Roman" w:eastAsiaTheme="minorHAnsi" w:hAnsi="Times New Roman" w:cs="Times New Roman"/>
              </w:rPr>
              <w:t xml:space="preserve"> от «2</w:t>
            </w:r>
            <w:r w:rsidR="00D44EA9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 w:rsidR="005D58E6">
              <w:rPr>
                <w:rFonts w:ascii="Times New Roman" w:eastAsiaTheme="minorHAnsi" w:hAnsi="Times New Roman" w:cs="Times New Roman"/>
              </w:rPr>
              <w:t>мая 2023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946E36" w:rsidRPr="00946E36" w:rsidRDefault="00D44EA9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Методическим советом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СМК </w:t>
            </w:r>
          </w:p>
          <w:p w:rsidR="00734FBA" w:rsidRPr="00734FBA" w:rsidRDefault="00946E36" w:rsidP="00D44EA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r w:rsidR="00D44EA9">
              <w:rPr>
                <w:rFonts w:ascii="Times New Roman" w:eastAsiaTheme="minorHAnsi" w:hAnsi="Times New Roman" w:cs="Times New Roman"/>
              </w:rPr>
              <w:t>7</w:t>
            </w:r>
            <w:r w:rsidR="00811D3F">
              <w:rPr>
                <w:rFonts w:ascii="Times New Roman" w:eastAsiaTheme="minorHAnsi" w:hAnsi="Times New Roman" w:cs="Times New Roman"/>
              </w:rPr>
              <w:t xml:space="preserve">  от «</w:t>
            </w:r>
            <w:r w:rsidRPr="00946E36">
              <w:rPr>
                <w:rFonts w:ascii="Times New Roman" w:eastAsiaTheme="minorHAnsi" w:hAnsi="Times New Roman" w:cs="Times New Roman"/>
              </w:rPr>
              <w:t>2</w:t>
            </w:r>
            <w:r w:rsidR="00D44EA9">
              <w:rPr>
                <w:rFonts w:ascii="Times New Roman" w:eastAsiaTheme="minorHAnsi" w:hAnsi="Times New Roman" w:cs="Times New Roman"/>
              </w:rPr>
              <w:t>5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»  </w:t>
            </w:r>
            <w:r w:rsidR="005D58E6">
              <w:rPr>
                <w:rFonts w:ascii="Times New Roman" w:eastAsiaTheme="minorHAnsi" w:hAnsi="Times New Roman" w:cs="Times New Roman"/>
              </w:rPr>
              <w:t>мая 2023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B31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A023AC">
        <w:rPr>
          <w:rFonts w:ascii="Times New Roman" w:hAnsi="Times New Roman" w:cs="Times New Roman"/>
          <w:sz w:val="28"/>
          <w:szCs w:val="28"/>
        </w:rPr>
        <w:t>Основы п</w:t>
      </w:r>
      <w:r w:rsidR="00FB1B31">
        <w:rPr>
          <w:rFonts w:ascii="Times New Roman" w:hAnsi="Times New Roman" w:cs="Times New Roman"/>
          <w:sz w:val="28"/>
          <w:szCs w:val="28"/>
        </w:rPr>
        <w:t>еда</w:t>
      </w:r>
      <w:r w:rsidR="00A023AC">
        <w:rPr>
          <w:rFonts w:ascii="Times New Roman" w:hAnsi="Times New Roman" w:cs="Times New Roman"/>
          <w:sz w:val="28"/>
          <w:szCs w:val="28"/>
        </w:rPr>
        <w:t>гогического мастерства</w:t>
      </w:r>
      <w:r w:rsidR="00953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Курс: </w:t>
      </w:r>
      <w:r w:rsidR="009532D6">
        <w:rPr>
          <w:rFonts w:ascii="Times New Roman" w:hAnsi="Times New Roman" w:cs="Times New Roman"/>
          <w:sz w:val="28"/>
          <w:szCs w:val="28"/>
        </w:rPr>
        <w:t>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5D30E9">
        <w:rPr>
          <w:rFonts w:ascii="Times New Roman" w:hAnsi="Times New Roman" w:cs="Times New Roman"/>
          <w:sz w:val="28"/>
          <w:szCs w:val="28"/>
        </w:rPr>
        <w:t xml:space="preserve">альности: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3059AC" w:rsidRPr="003059AC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811D3F">
        <w:rPr>
          <w:rFonts w:ascii="Times New Roman" w:hAnsi="Times New Roman" w:cs="Times New Roman"/>
          <w:sz w:val="28"/>
          <w:szCs w:val="28"/>
        </w:rPr>
        <w:t>Старикова Г.А.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B51DDC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5D58E6">
        <w:rPr>
          <w:rFonts w:ascii="Times New Roman" w:hAnsi="Times New Roman" w:cs="Times New Roman"/>
          <w:sz w:val="28"/>
          <w:szCs w:val="28"/>
        </w:rPr>
        <w:t>Ставрополь, 2023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D44EA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</w:t>
      </w:r>
      <w:bookmarkStart w:id="0" w:name="_GoBack"/>
      <w:bookmarkEnd w:id="0"/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631E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23AC" w:rsidRPr="006E1D98" w:rsidRDefault="00A023AC" w:rsidP="00A023AC">
      <w:pPr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978"/>
        <w:gridCol w:w="1949"/>
      </w:tblGrid>
      <w:tr w:rsidR="00A023AC" w:rsidRPr="006E1D98" w:rsidTr="00954611">
        <w:tc>
          <w:tcPr>
            <w:tcW w:w="2426" w:type="pct"/>
          </w:tcPr>
          <w:p w:rsidR="00A023AC" w:rsidRPr="006E1D98" w:rsidRDefault="00A023AC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56" w:type="pct"/>
          </w:tcPr>
          <w:p w:rsidR="00A023AC" w:rsidRPr="006E1D98" w:rsidRDefault="00A023AC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019" w:type="pct"/>
          </w:tcPr>
          <w:p w:rsidR="00A023AC" w:rsidRPr="006E1D98" w:rsidRDefault="00A023AC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A023AC" w:rsidRPr="006E1D98" w:rsidTr="00954611">
        <w:tc>
          <w:tcPr>
            <w:tcW w:w="2426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Cs/>
                <w:i/>
              </w:rPr>
              <w:t>Перечень знаний, осваиваемых в рамках дисциплины: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педагогические теории К. Д. Ушинского, А.С. Макаренко, В.А. Сухомлинского, Н.В. Кузьминой, В.А. Кан-Калика, Ю.П. Азарова и др. о педагогическом мастерстве;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психолого-педагогические основы, способствующие становлению педагога-мастера;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компоненты, составляющие основы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педагогического мастерства и их характеристики;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профессионально-личностные и общепедагогические качества, спо</w:t>
            </w:r>
            <w:r w:rsidRPr="006E1D98">
              <w:rPr>
                <w:rFonts w:ascii="Times New Roman" w:hAnsi="Times New Roman"/>
              </w:rPr>
              <w:softHyphen/>
              <w:t>собствующие становлению педагога-мастера;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элементы педагогической техники и пути овладения педагогиче</w:t>
            </w:r>
            <w:r w:rsidRPr="006E1D98">
              <w:rPr>
                <w:rFonts w:ascii="Times New Roman" w:hAnsi="Times New Roman"/>
              </w:rPr>
              <w:softHyphen/>
              <w:t>ской техникой;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      </w:r>
            <w:r w:rsidRPr="006E1D98">
              <w:rPr>
                <w:rFonts w:ascii="Times New Roman" w:hAnsi="Times New Roman"/>
              </w:rPr>
              <w:softHyphen/>
              <w:t>фликты и конфликтность, феномен, авторитет, тренинг;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приёмов педагогического воздействия;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тактики педагога в отношении детей, занимающих разное положение в группе;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цели, задачи учебной работы и способы их реализации;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виды те</w:t>
            </w:r>
            <w:r>
              <w:rPr>
                <w:rFonts w:ascii="Times New Roman" w:hAnsi="Times New Roman"/>
              </w:rPr>
              <w:t>хнических средств обучения</w:t>
            </w:r>
            <w:r w:rsidRPr="006E1D98">
              <w:rPr>
                <w:rFonts w:ascii="Times New Roman" w:hAnsi="Times New Roman"/>
              </w:rPr>
              <w:t>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структурные элементы игры;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пути к совершенствованию педагогического мастерства;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условия профессионально-личностной мотивации в достижении педагогического мастерства;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пути самосовершенствования, самореализация.</w:t>
            </w:r>
          </w:p>
        </w:tc>
        <w:tc>
          <w:tcPr>
            <w:tcW w:w="1556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глубокое знание изученного вопроса, знание понятийного аппарата, умение применять теоретические знания при выполнении практического задания;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 -</w:t>
            </w:r>
            <w:r w:rsidRPr="006E1D98">
              <w:rPr>
                <w:rFonts w:ascii="Times New Roman" w:hAnsi="Times New Roman"/>
                <w:bCs/>
              </w:rPr>
              <w:t xml:space="preserve"> полное знание изученного материала, умение в целом применять теоретические знания, но не всегда точно аргументировать теоретических знаний при выполнении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поверхностное знание изученной темы, не всегда может применять теоретические знания при выполнении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существенные проблемы в содержании теоретического материала, не умение применять теоретические знания при выполнения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Критерии оценки </w:t>
            </w:r>
            <w:r w:rsidRPr="006E1D98">
              <w:rPr>
                <w:rFonts w:ascii="Times New Roman" w:hAnsi="Times New Roman"/>
                <w:bCs/>
                <w:i/>
              </w:rPr>
              <w:t>демонстрируемых знаний при выполнении тестовых заданий: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- 85 – 100 %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</w:t>
            </w:r>
            <w:r w:rsidRPr="006E1D98">
              <w:rPr>
                <w:rFonts w:ascii="Times New Roman" w:hAnsi="Times New Roman"/>
                <w:bCs/>
              </w:rPr>
              <w:t xml:space="preserve"> - 71 – 85 %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- 51 – 70 %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- 0 – 50 %</w:t>
            </w:r>
          </w:p>
        </w:tc>
        <w:tc>
          <w:tcPr>
            <w:tcW w:w="1019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Устный опрос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Экспертная оценка на практическом заняти</w:t>
            </w:r>
            <w:r>
              <w:rPr>
                <w:rFonts w:ascii="Times New Roman" w:hAnsi="Times New Roman"/>
                <w:bCs/>
              </w:rPr>
              <w:t>и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Тестирование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Зачет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A023AC" w:rsidRPr="006E1D98" w:rsidTr="00954611">
        <w:trPr>
          <w:trHeight w:val="896"/>
        </w:trPr>
        <w:tc>
          <w:tcPr>
            <w:tcW w:w="2426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Cs/>
                <w:i/>
              </w:rPr>
              <w:t>Перечень умений, осваиваемых в рамках дисциплины: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анализировать уровень своих способностей, личностных и профес</w:t>
            </w:r>
            <w:r w:rsidRPr="006E1D98">
              <w:rPr>
                <w:rFonts w:ascii="Times New Roman" w:hAnsi="Times New Roman"/>
              </w:rPr>
              <w:softHyphen/>
              <w:t>сиональных качеств;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заменять недостающие способности и умения другими, имеющими</w:t>
            </w:r>
            <w:r w:rsidRPr="006E1D98">
              <w:rPr>
                <w:rFonts w:ascii="Times New Roman" w:hAnsi="Times New Roman"/>
              </w:rPr>
              <w:softHyphen/>
              <w:t>ся у себя;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переносить знания в новые условия своей деятельности;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оперировать знаниями в практической ситуации, развивать навыки самоконтроля, самоанализа и </w:t>
            </w:r>
            <w:r w:rsidRPr="006E1D98">
              <w:rPr>
                <w:rFonts w:ascii="Times New Roman" w:hAnsi="Times New Roman"/>
              </w:rPr>
              <w:lastRenderedPageBreak/>
              <w:t>устранять допущенные ошибки и не</w:t>
            </w:r>
            <w:r w:rsidRPr="006E1D98">
              <w:rPr>
                <w:rFonts w:ascii="Times New Roman" w:hAnsi="Times New Roman"/>
              </w:rPr>
              <w:softHyphen/>
              <w:t>дочеты;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создавать новые сочетания средств и способов педагогической дея</w:t>
            </w:r>
            <w:r w:rsidRPr="006E1D98">
              <w:rPr>
                <w:rFonts w:ascii="Times New Roman" w:hAnsi="Times New Roman"/>
              </w:rPr>
              <w:softHyphen/>
              <w:t>тельности;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анализировать различные подходы учёных к определению понятия «педагогическое мастерство»;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использовать вербальные и невербальные способы при взаимодей</w:t>
            </w:r>
            <w:r w:rsidRPr="006E1D98">
              <w:rPr>
                <w:rFonts w:ascii="Times New Roman" w:hAnsi="Times New Roman"/>
              </w:rPr>
              <w:softHyphen/>
              <w:t>ствии с детьми;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находить пути самообразования и самосовершенствования;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раскрывать социальное значение норм поведения в процессе обще</w:t>
            </w:r>
            <w:r w:rsidRPr="006E1D98">
              <w:rPr>
                <w:rFonts w:ascii="Times New Roman" w:hAnsi="Times New Roman"/>
              </w:rPr>
              <w:softHyphen/>
              <w:t>ния и проявлять личностное отношение к социальным нормам по</w:t>
            </w:r>
            <w:r w:rsidRPr="006E1D98">
              <w:rPr>
                <w:rFonts w:ascii="Times New Roman" w:hAnsi="Times New Roman"/>
              </w:rPr>
              <w:softHyphen/>
              <w:t>ведения.</w:t>
            </w:r>
          </w:p>
        </w:tc>
        <w:tc>
          <w:tcPr>
            <w:tcW w:w="1556" w:type="pct"/>
          </w:tcPr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lastRenderedPageBreak/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умение применять теоретические знания при выполнении практического задания;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 -</w:t>
            </w:r>
            <w:r w:rsidRPr="006E1D98">
              <w:rPr>
                <w:rFonts w:ascii="Times New Roman" w:hAnsi="Times New Roman"/>
                <w:bCs/>
              </w:rPr>
              <w:t xml:space="preserve"> умение в целом применять теоретические знания, но не всегда точно давать аргументацию теоретических знаний при выполнении практического </w:t>
            </w:r>
            <w:r w:rsidRPr="006E1D98">
              <w:rPr>
                <w:rFonts w:ascii="Times New Roman" w:hAnsi="Times New Roman"/>
                <w:bCs/>
              </w:rPr>
              <w:lastRenderedPageBreak/>
              <w:t>задания.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 не всегда может применять теоретические знания при выполнении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не умение применять теоретические знания при выполнения практического задания.</w:t>
            </w:r>
          </w:p>
        </w:tc>
        <w:tc>
          <w:tcPr>
            <w:tcW w:w="1019" w:type="pct"/>
          </w:tcPr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lastRenderedPageBreak/>
              <w:t>Оценка результатов выполнения практической работы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 xml:space="preserve">Экспертное наблюдение за ходом выполнения практической </w:t>
            </w:r>
            <w:r w:rsidRPr="006E1D98">
              <w:rPr>
                <w:rFonts w:ascii="Times New Roman" w:hAnsi="Times New Roman"/>
                <w:bCs/>
              </w:rPr>
              <w:lastRenderedPageBreak/>
              <w:t>работы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Зачет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:rsidR="00A023AC" w:rsidRDefault="00A023AC" w:rsidP="00A023AC">
      <w:pPr>
        <w:pStyle w:val="aa"/>
        <w:spacing w:after="0" w:line="360" w:lineRule="auto"/>
        <w:jc w:val="right"/>
        <w:rPr>
          <w:rFonts w:ascii="Times New Roman" w:hAnsi="Times New Roman"/>
          <w:b/>
          <w:bCs/>
        </w:rPr>
      </w:pPr>
    </w:p>
    <w:p w:rsidR="002E324D" w:rsidRPr="00A023AC" w:rsidRDefault="002E324D" w:rsidP="00A023AC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316860041"/>
      <w:r w:rsidRPr="00A023AC">
        <w:rPr>
          <w:rFonts w:ascii="Times New Roman" w:hAnsi="Times New Roman" w:cs="Times New Roman"/>
          <w:b/>
          <w:sz w:val="28"/>
          <w:szCs w:val="28"/>
        </w:rPr>
        <w:t>3. Измер</w:t>
      </w:r>
      <w:r w:rsidR="00A023AC" w:rsidRPr="00A023AC">
        <w:rPr>
          <w:rFonts w:ascii="Times New Roman" w:hAnsi="Times New Roman" w:cs="Times New Roman"/>
          <w:b/>
          <w:sz w:val="28"/>
          <w:szCs w:val="28"/>
        </w:rPr>
        <w:t>ительные материалы для оценивани</w:t>
      </w:r>
      <w:r w:rsidRPr="00A023AC">
        <w:rPr>
          <w:rFonts w:ascii="Times New Roman" w:hAnsi="Times New Roman" w:cs="Times New Roman"/>
          <w:b/>
          <w:sz w:val="28"/>
          <w:szCs w:val="28"/>
        </w:rPr>
        <w:t>я результатов освоения учебной дисциплины</w:t>
      </w:r>
    </w:p>
    <w:bookmarkEnd w:id="1"/>
    <w:p w:rsidR="00A023AC" w:rsidRPr="00A023AC" w:rsidRDefault="00A023AC" w:rsidP="00A023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3AC">
        <w:rPr>
          <w:rFonts w:ascii="Times New Roman" w:hAnsi="Times New Roman"/>
          <w:sz w:val="28"/>
          <w:szCs w:val="28"/>
        </w:rPr>
        <w:t xml:space="preserve">Учебная дисциплина «ОП.11 Основы педагогического мастерства»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A023AC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Pr="00A023AC">
        <w:rPr>
          <w:rFonts w:ascii="Times New Roman" w:hAnsi="Times New Roman"/>
          <w:sz w:val="28"/>
          <w:szCs w:val="28"/>
        </w:rPr>
        <w:t xml:space="preserve">44.02.02 Преподавание в начальных классах. </w:t>
      </w:r>
    </w:p>
    <w:p w:rsidR="00A023AC" w:rsidRPr="00A023AC" w:rsidRDefault="00A023AC" w:rsidP="00A023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3AC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01, ОК 02, ОК 03, ОК 04, ОК 05, ОК 06, ОК 09.</w:t>
      </w:r>
    </w:p>
    <w:p w:rsidR="00A023AC" w:rsidRPr="00A023AC" w:rsidRDefault="00A023AC" w:rsidP="00A02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23AC" w:rsidRPr="00A023AC" w:rsidRDefault="00A023AC" w:rsidP="00A023AC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3AC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4820"/>
      </w:tblGrid>
      <w:tr w:rsidR="00A023AC" w:rsidRPr="00E96826" w:rsidTr="00954611">
        <w:trPr>
          <w:trHeight w:val="649"/>
        </w:trPr>
        <w:tc>
          <w:tcPr>
            <w:tcW w:w="1101" w:type="dxa"/>
            <w:hideMark/>
          </w:tcPr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ПК, ОК</w:t>
            </w:r>
          </w:p>
        </w:tc>
        <w:tc>
          <w:tcPr>
            <w:tcW w:w="3685" w:type="dxa"/>
            <w:hideMark/>
          </w:tcPr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4820" w:type="dxa"/>
            <w:hideMark/>
          </w:tcPr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Знания</w:t>
            </w:r>
          </w:p>
        </w:tc>
      </w:tr>
      <w:tr w:rsidR="00A023AC" w:rsidRPr="006E1D98" w:rsidTr="00954611">
        <w:trPr>
          <w:trHeight w:val="212"/>
        </w:trPr>
        <w:tc>
          <w:tcPr>
            <w:tcW w:w="1101" w:type="dxa"/>
          </w:tcPr>
          <w:p w:rsidR="00A023AC" w:rsidRPr="00A023AC" w:rsidRDefault="00A023AC" w:rsidP="009546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 xml:space="preserve">ПК 1.2 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06.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  <w:tc>
          <w:tcPr>
            <w:tcW w:w="3685" w:type="dxa"/>
          </w:tcPr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анализировать уровень своих способностей, личностных и профессиональных качеств;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заменять недостающие способности и умения другими, имеющими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ся у себя;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переносить знания в новые условия своей деятельности;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оперировать знаниями в практической ситуации, развивать навыки самоконтроля, самоанализа и устранять допущенные ошибки и не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дочеты;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 xml:space="preserve">создавать новые сочетания </w:t>
            </w:r>
            <w:r w:rsidRPr="00A023AC">
              <w:rPr>
                <w:rFonts w:ascii="Times New Roman" w:hAnsi="Times New Roman"/>
                <w:sz w:val="28"/>
                <w:szCs w:val="28"/>
              </w:rPr>
              <w:lastRenderedPageBreak/>
              <w:t>средств и способов педагогической дея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тельности;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анализировать различные подходы учёных к определению понятия «педагогическое мастерство»;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использовать вербальные и невербальные способы при взаимодей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ствии с детьми;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находить пути самообразования и самосовершенствования;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раскрывать социальное значение норм поведения в процессе обще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ния и проявлять личностное отношение к социальным нормам по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ведения.</w:t>
            </w:r>
          </w:p>
          <w:p w:rsidR="00A023AC" w:rsidRPr="00A023AC" w:rsidRDefault="00A023AC" w:rsidP="00954611">
            <w:pPr>
              <w:tabs>
                <w:tab w:val="left" w:pos="1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педагогические теории К. Д. Ушинского, А.С. Макаренко, В.А. Сухомлинского, Н.В. Кузьминой, В.А. Кан-Калика, </w:t>
            </w:r>
            <w:r w:rsidRPr="00A023AC">
              <w:rPr>
                <w:rFonts w:ascii="Times New Roman" w:hAnsi="Times New Roman"/>
                <w:sz w:val="28"/>
                <w:szCs w:val="28"/>
              </w:rPr>
              <w:br/>
              <w:t>Ю.П. Азарова и др. о педагогическом мастерстве;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психолого-педагогические основы, способствующие становлению педагога-мастера;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компоненты, составляющие основы педагогического мастерства и их характеристики;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профессионально-личностные и общепедагогические качества, спо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собствующие становлению педагога-мастера;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 xml:space="preserve">элементы педагогической техники и </w:t>
            </w:r>
            <w:r w:rsidRPr="00A023AC">
              <w:rPr>
                <w:rFonts w:ascii="Times New Roman" w:hAnsi="Times New Roman"/>
                <w:sz w:val="28"/>
                <w:szCs w:val="28"/>
              </w:rPr>
              <w:lastRenderedPageBreak/>
              <w:t>пути овладения педагогиче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ской техникой;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фликты и конфликтность, феномен, авторитет, тренинг;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особенности приёмов педагогического воздействия;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особенности тактики педагога в отношении детей, занимающих разное положение в группе;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цели, задачи учебной работы и способы их реализации;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виды технических средств обучения (ТСО);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структурные элементы игры;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пути к совершенствованию педагогического мастерства;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условия профессионально-личностной мотивации в достижении педагогического мастерства;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пути  самосовершенствования, самореализация.</w:t>
            </w:r>
          </w:p>
        </w:tc>
      </w:tr>
    </w:tbl>
    <w:p w:rsidR="00A023AC" w:rsidRPr="006E1D98" w:rsidRDefault="00A023AC" w:rsidP="00A023AC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2E324D" w:rsidRDefault="002E324D" w:rsidP="00D45DFD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D45DFD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D45DFD">
      <w:pPr>
        <w:spacing w:line="36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FB1B31">
        <w:rPr>
          <w:rFonts w:ascii="Times New Roman" w:hAnsi="Times New Roman" w:cs="Times New Roman"/>
          <w:b/>
          <w:bCs/>
          <w:sz w:val="28"/>
          <w:szCs w:val="28"/>
        </w:rPr>
        <w:t>зачет</w:t>
      </w:r>
      <w:r w:rsidR="00E16D15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D45DF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lastRenderedPageBreak/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Pr="00D45DFD" w:rsidRDefault="00F05D84" w:rsidP="00D45DFD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45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Перечень теоретических вопросов 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1. Педагогическое мастерство и его значение в формировании личности педагога.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2. Понятие и компоненты педагогического мастерства.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3. Профессионально-значимые личностные качества педагога.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4. Педагогическая техника как форма организации поведения педагога при взаимодействии с детьми.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5. Пути овладения педагогической техникой, владение своим настроением, эмоциями.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6. Элементы педагогической техники: культура внешнего облика педагога, выразительный показ чувств и отношений с помощью мимики, пантомимики; профессиональная саморегуляция педагогом своего психического состояния.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7. Культура педагога: начитанность, знания, особенности культуры внешнего вида.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8. Функции и особенности речи учителя.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1.  Понятие техники речи: дикция, дыхание, речевой голос, ритмика.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2.  Пути совершенствования речи учителя.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3.  Педагогическое общение и его функции.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4.  Структура педагогического общения.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5.  Стиль общения педагога: авторитарный, либеральный, демократический.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6.  Развитие коммуникативных способностей учителя.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7.  Приемы педагогического взаимодействия.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8.  Предупреждение и разрешение конфликтов.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lastRenderedPageBreak/>
        <w:t>9.  Понятие конфликта как столкновение, отражающего создавшиеся противоречия.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10.  Формы конфликтов.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11.  Проявление конфликтов в педагогической деятельности.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12.  Способы разрешения конфликтов.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13.  Педагогический такт.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14.  Соотношение понятий «такт» и «педагогический такт».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15.  Организация групповой деятельности.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 w:rsidRPr="00363CE9">
        <w:rPr>
          <w:color w:val="000000"/>
          <w:sz w:val="28"/>
          <w:szCs w:val="28"/>
        </w:rPr>
        <w:t xml:space="preserve">16.  Игра – </w:t>
      </w:r>
      <w:r w:rsidRPr="00363CE9">
        <w:rPr>
          <w:sz w:val="28"/>
          <w:szCs w:val="28"/>
        </w:rPr>
        <w:t>активная </w:t>
      </w:r>
      <w:hyperlink r:id="rId7" w:tooltip="Образовательная деятельность" w:history="1">
        <w:r w:rsidRPr="00363CE9">
          <w:rPr>
            <w:rStyle w:val="a6"/>
            <w:color w:val="auto"/>
            <w:sz w:val="28"/>
            <w:szCs w:val="28"/>
            <w:u w:val="none"/>
          </w:rPr>
          <w:t>познавательно-развивающая деятельность</w:t>
        </w:r>
      </w:hyperlink>
      <w:r w:rsidRPr="00363CE9">
        <w:rPr>
          <w:sz w:val="28"/>
          <w:szCs w:val="28"/>
        </w:rPr>
        <w:t> детей.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17.  Структурные элементы игры.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18.  Требования к организации и проведению игры.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19.  Стимулирование активной познавательной деятельности детей в процессе учебных и внеучебных занятий.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20.  Психолого-педагогический анализ и оценка эффективности целостного педагогического процесса и отдельных его элементов.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21.  Самовоспитание и самообразование как факторы совершенствования педагогического мастерства.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22.  Взаимосвязь самовоспитания, саморазвития и самообразования.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</w:p>
    <w:p w:rsidR="008045C6" w:rsidRPr="00363CE9" w:rsidRDefault="008045C6" w:rsidP="00D45D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5DFD" w:rsidRPr="00363CE9" w:rsidRDefault="00D45DFD" w:rsidP="00A023A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11D3F" w:rsidRPr="00363CE9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63C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Список рекомендуемой литературы</w:t>
      </w:r>
    </w:p>
    <w:p w:rsidR="00811D3F" w:rsidRPr="00811D3F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363CE9" w:rsidRPr="00363CE9" w:rsidRDefault="00363CE9" w:rsidP="00363CE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CE9">
        <w:rPr>
          <w:rFonts w:ascii="Times New Roman" w:hAnsi="Times New Roman" w:cs="Times New Roman"/>
          <w:sz w:val="28"/>
          <w:szCs w:val="28"/>
        </w:rPr>
        <w:t>1.</w:t>
      </w:r>
      <w:r w:rsidRPr="0036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CE9">
        <w:rPr>
          <w:rFonts w:ascii="Times New Roman" w:hAnsi="Times New Roman" w:cs="Times New Roman"/>
          <w:sz w:val="28"/>
          <w:szCs w:val="28"/>
        </w:rPr>
        <w:t xml:space="preserve">Землянская, Е. Н.  Педагогика начального образования : учебник и практикум для вузов / Е. Н. Землянская. — Москва : Издательство Знаниум, 2022. — 247 с. — (Высшее образование). — ISBN 978-5-534-13271-7. </w:t>
      </w:r>
    </w:p>
    <w:p w:rsidR="00811D3F" w:rsidRPr="00363CE9" w:rsidRDefault="00363CE9" w:rsidP="00363CE9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2. </w:t>
      </w:r>
      <w:r w:rsidRPr="00363CE9">
        <w:rPr>
          <w:rFonts w:ascii="Times New Roman" w:hAnsi="Times New Roman" w:cs="Times New Roman"/>
          <w:sz w:val="28"/>
          <w:szCs w:val="28"/>
        </w:rPr>
        <w:t xml:space="preserve">Якушева С.Д. Основы педагогического мастерства: учебник для студ. учреждений сред.проф </w:t>
      </w:r>
      <w:hyperlink r:id="rId8" w:history="1">
        <w:r w:rsidR="00811D3F" w:rsidRPr="00363C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http://znanium.com/catalog/product/766784</w:t>
        </w:r>
      </w:hyperlink>
    </w:p>
    <w:p w:rsidR="00811D3F" w:rsidRPr="00363CE9" w:rsidRDefault="00811D3F" w:rsidP="00811D3F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D3F" w:rsidRPr="00363CE9" w:rsidRDefault="00811D3F" w:rsidP="00811D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1D3F" w:rsidRPr="00363CE9" w:rsidRDefault="00811D3F" w:rsidP="00811D3F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C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363CE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363CE9" w:rsidRPr="00363CE9" w:rsidRDefault="00363CE9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 xml:space="preserve"> Азаров </w:t>
      </w:r>
      <w:r>
        <w:rPr>
          <w:color w:val="000000"/>
          <w:sz w:val="28"/>
          <w:szCs w:val="28"/>
        </w:rPr>
        <w:t xml:space="preserve"> технологии </w:t>
      </w:r>
      <w:r w:rsidRPr="00363CE9">
        <w:rPr>
          <w:color w:val="000000"/>
          <w:sz w:val="28"/>
          <w:szCs w:val="28"/>
        </w:rPr>
        <w:t xml:space="preserve">воспитания. – М., </w:t>
      </w:r>
      <w:r>
        <w:rPr>
          <w:color w:val="000000"/>
          <w:sz w:val="28"/>
          <w:szCs w:val="28"/>
        </w:rPr>
        <w:t>200</w:t>
      </w:r>
      <w:r w:rsidRPr="00363CE9">
        <w:rPr>
          <w:color w:val="000000"/>
          <w:sz w:val="28"/>
          <w:szCs w:val="28"/>
        </w:rPr>
        <w:t>5.</w:t>
      </w:r>
    </w:p>
    <w:p w:rsidR="00363CE9" w:rsidRPr="00363CE9" w:rsidRDefault="00363CE9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Андриади</w:t>
      </w:r>
      <w:r w:rsidR="00126DFD">
        <w:rPr>
          <w:color w:val="000000"/>
          <w:sz w:val="28"/>
          <w:szCs w:val="28"/>
        </w:rPr>
        <w:t xml:space="preserve">  Основы </w:t>
      </w:r>
      <w:r w:rsidRPr="00363CE9">
        <w:rPr>
          <w:color w:val="000000"/>
          <w:sz w:val="28"/>
          <w:szCs w:val="28"/>
        </w:rPr>
        <w:t xml:space="preserve"> педагогического мастерства: Учеб. пособие для студ. сред. пед. учеб. заведений. – М.: Издательский центр «Академия», 199с.</w:t>
      </w:r>
    </w:p>
    <w:p w:rsidR="00363CE9" w:rsidRPr="00363CE9" w:rsidRDefault="00363CE9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Белкин у</w:t>
      </w:r>
      <w:r w:rsidR="00126DFD">
        <w:rPr>
          <w:color w:val="000000"/>
          <w:sz w:val="28"/>
          <w:szCs w:val="28"/>
        </w:rPr>
        <w:t>спеха. Как ее создать. – М., 202</w:t>
      </w:r>
      <w:r w:rsidRPr="00363CE9">
        <w:rPr>
          <w:color w:val="000000"/>
          <w:sz w:val="28"/>
          <w:szCs w:val="28"/>
        </w:rPr>
        <w:t>1.</w:t>
      </w:r>
    </w:p>
    <w:p w:rsidR="00363CE9" w:rsidRPr="00363CE9" w:rsidRDefault="00126DFD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Куликова</w:t>
      </w:r>
      <w:r w:rsidR="00363CE9" w:rsidRPr="00363CE9">
        <w:rPr>
          <w:color w:val="000000"/>
          <w:sz w:val="28"/>
          <w:szCs w:val="28"/>
        </w:rPr>
        <w:t>, взрослые и ми</w:t>
      </w:r>
      <w:r>
        <w:rPr>
          <w:color w:val="000000"/>
          <w:sz w:val="28"/>
          <w:szCs w:val="28"/>
        </w:rPr>
        <w:t>р вокруг. – М.: Просвещение, 202</w:t>
      </w:r>
      <w:r w:rsidR="00363CE9" w:rsidRPr="00363CE9">
        <w:rPr>
          <w:color w:val="000000"/>
          <w:sz w:val="28"/>
          <w:szCs w:val="28"/>
        </w:rPr>
        <w:t>3.</w:t>
      </w:r>
    </w:p>
    <w:p w:rsidR="00811D3F" w:rsidRPr="00363CE9" w:rsidRDefault="00811D3F" w:rsidP="00811D3F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3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https://znanium.com/catalog/product/1145958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811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0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Pr="009B3932" w:rsidRDefault="009B3932" w:rsidP="00A12F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932" w:rsidRDefault="009B3932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DC" w:rsidRDefault="00B51DDC">
      <w:pPr>
        <w:spacing w:after="0" w:line="240" w:lineRule="auto"/>
      </w:pPr>
      <w:r>
        <w:separator/>
      </w:r>
    </w:p>
  </w:endnote>
  <w:endnote w:type="continuationSeparator" w:id="0">
    <w:p w:rsidR="00B51DDC" w:rsidRDefault="00B5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E" w:rsidRDefault="006A1330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4EA9">
      <w:rPr>
        <w:rStyle w:val="a5"/>
        <w:noProof/>
      </w:rPr>
      <w:t>4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DC" w:rsidRDefault="00B51DDC">
      <w:pPr>
        <w:spacing w:after="0" w:line="240" w:lineRule="auto"/>
      </w:pPr>
      <w:r>
        <w:separator/>
      </w:r>
    </w:p>
  </w:footnote>
  <w:footnote w:type="continuationSeparator" w:id="0">
    <w:p w:rsidR="00B51DDC" w:rsidRDefault="00B5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6128"/>
    <w:multiLevelType w:val="multilevel"/>
    <w:tmpl w:val="0EBC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7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126DFD"/>
    <w:rsid w:val="00167E5D"/>
    <w:rsid w:val="00175623"/>
    <w:rsid w:val="00182478"/>
    <w:rsid w:val="0019558B"/>
    <w:rsid w:val="002077FF"/>
    <w:rsid w:val="00264441"/>
    <w:rsid w:val="002748FD"/>
    <w:rsid w:val="002B7E1C"/>
    <w:rsid w:val="002E2B32"/>
    <w:rsid w:val="002E324D"/>
    <w:rsid w:val="003059AC"/>
    <w:rsid w:val="00363CE9"/>
    <w:rsid w:val="003E0E8C"/>
    <w:rsid w:val="003E18FF"/>
    <w:rsid w:val="00431BAC"/>
    <w:rsid w:val="00441843"/>
    <w:rsid w:val="0046552E"/>
    <w:rsid w:val="004769CC"/>
    <w:rsid w:val="004A02B0"/>
    <w:rsid w:val="004B7880"/>
    <w:rsid w:val="004C08A6"/>
    <w:rsid w:val="004C20D5"/>
    <w:rsid w:val="004E7082"/>
    <w:rsid w:val="00575488"/>
    <w:rsid w:val="005D30E9"/>
    <w:rsid w:val="005D58E6"/>
    <w:rsid w:val="005D6ECC"/>
    <w:rsid w:val="00634C0B"/>
    <w:rsid w:val="00636904"/>
    <w:rsid w:val="006606B1"/>
    <w:rsid w:val="0068631E"/>
    <w:rsid w:val="006A1330"/>
    <w:rsid w:val="006E28B1"/>
    <w:rsid w:val="00734FBA"/>
    <w:rsid w:val="007A5097"/>
    <w:rsid w:val="007D1A9C"/>
    <w:rsid w:val="007F63F5"/>
    <w:rsid w:val="007F6CA7"/>
    <w:rsid w:val="008045C6"/>
    <w:rsid w:val="00811D3F"/>
    <w:rsid w:val="00946E36"/>
    <w:rsid w:val="009532D6"/>
    <w:rsid w:val="00955656"/>
    <w:rsid w:val="009A2A0C"/>
    <w:rsid w:val="009B3932"/>
    <w:rsid w:val="009E2B78"/>
    <w:rsid w:val="009E3C55"/>
    <w:rsid w:val="00A023AC"/>
    <w:rsid w:val="00A1087D"/>
    <w:rsid w:val="00A12F68"/>
    <w:rsid w:val="00A54915"/>
    <w:rsid w:val="00B45765"/>
    <w:rsid w:val="00B46A7B"/>
    <w:rsid w:val="00B51DDC"/>
    <w:rsid w:val="00B61FB1"/>
    <w:rsid w:val="00B93DB7"/>
    <w:rsid w:val="00BB5C34"/>
    <w:rsid w:val="00C451A7"/>
    <w:rsid w:val="00C870E1"/>
    <w:rsid w:val="00CA5E52"/>
    <w:rsid w:val="00D44EA9"/>
    <w:rsid w:val="00D45DFD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5D84"/>
    <w:rsid w:val="00FB1B31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39062D-4E6E-4B69-9456-09D84B8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A023A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023AC"/>
    <w:rPr>
      <w:rFonts w:ascii="Calibri Light" w:eastAsia="Times New Roman" w:hAnsi="Calibri Light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6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brazovatelmznaya_deyatelmznostm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Астафьев Виктор</cp:lastModifiedBy>
  <cp:revision>4</cp:revision>
  <cp:lastPrinted>2021-01-14T10:49:00Z</cp:lastPrinted>
  <dcterms:created xsi:type="dcterms:W3CDTF">2023-06-19T18:37:00Z</dcterms:created>
  <dcterms:modified xsi:type="dcterms:W3CDTF">2023-06-19T19:37:00Z</dcterms:modified>
</cp:coreProperties>
</file>