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ПРОФЕССИОНАЛЬНОГО ОБРАЗОВАНИЯ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«Ставропольский многопрофильный колледж»</w:t>
      </w:r>
    </w:p>
    <w:p w:rsidR="001017FB" w:rsidRDefault="001017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tblInd w:w="216" w:type="dxa"/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1"/>
        <w:gridCol w:w="4829"/>
      </w:tblGrid>
      <w:tr w:rsidR="001017FB" w:rsidRPr="00117936" w:rsidTr="00117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Pr="00117936" w:rsidRDefault="001017FB">
            <w:pPr>
              <w:rPr>
                <w:lang w:val="ru-RU"/>
              </w:rPr>
            </w:pP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Pr="00117936" w:rsidRDefault="001017FB">
            <w:pPr>
              <w:rPr>
                <w:lang w:val="ru-RU"/>
              </w:rPr>
            </w:pPr>
          </w:p>
        </w:tc>
      </w:tr>
      <w:tr w:rsidR="001017FB" w:rsidRPr="00117936" w:rsidTr="00117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общеобразовательного цикла</w:t>
            </w: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7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        Дмитриенко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17FB" w:rsidRDefault="001017F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hint="eastAsia"/>
              </w:rPr>
            </w:pP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советом СМК </w:t>
            </w: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        Шляхова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  <w:rPr>
                <w:rFonts w:hint="eastAsia"/>
              </w:rPr>
            </w:pPr>
            <w:r w:rsidRPr="0011793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«</w:t>
            </w:r>
            <w:r w:rsidRPr="0011793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»</w:t>
            </w:r>
            <w:r w:rsidRPr="00117936">
              <w:rPr>
                <w:rFonts w:ascii="Times New Roman" w:hAnsi="Times New Roman"/>
                <w:sz w:val="24"/>
                <w:szCs w:val="24"/>
              </w:rPr>
              <w:t xml:space="preserve">____________ 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17FB" w:rsidRPr="00117936" w:rsidTr="00117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Pr="00117936" w:rsidRDefault="001017FB">
            <w:pPr>
              <w:rPr>
                <w:lang w:val="ru-RU"/>
              </w:rPr>
            </w:pP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Pr="00117936" w:rsidRDefault="001017FB">
            <w:pPr>
              <w:rPr>
                <w:lang w:val="ru-RU"/>
              </w:rPr>
            </w:pPr>
          </w:p>
        </w:tc>
      </w:tr>
    </w:tbl>
    <w:p w:rsidR="001017FB" w:rsidRDefault="001017FB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1793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КОНТРОЛЬНО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К ПРОМЕЖУТОЧНОЙ АТТЕСТАЦИИ </w:t>
      </w: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17936">
      <w:pPr>
        <w:pStyle w:val="a6"/>
        <w:jc w:val="center"/>
        <w:rPr>
          <w:b/>
          <w:bCs/>
        </w:rPr>
      </w:pPr>
      <w:r>
        <w:rPr>
          <w:b/>
          <w:bCs/>
        </w:rPr>
        <w:t xml:space="preserve">ФОРМА ПРОВЕДЕНИЯ – </w:t>
      </w:r>
      <w:r>
        <w:rPr>
          <w:b/>
          <w:bCs/>
        </w:rPr>
        <w:t>ЗАЧЕТ</w:t>
      </w: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1793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Иностранный язык в профессиональной деятельности</w:t>
      </w:r>
    </w:p>
    <w:p w:rsidR="001017FB" w:rsidRDefault="0011793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очная</w:t>
      </w:r>
    </w:p>
    <w:p w:rsidR="001017FB" w:rsidRDefault="0011793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2 (4 </w:t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>)</w:t>
      </w:r>
      <w:r w:rsidRPr="0011793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</w:t>
      </w:r>
      <w:r w:rsidRPr="00117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ascii="Times New Roman" w:hAnsi="Times New Roman"/>
          <w:sz w:val="24"/>
          <w:szCs w:val="24"/>
        </w:rPr>
        <w:t xml:space="preserve">(2 </w:t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>)</w:t>
      </w:r>
    </w:p>
    <w:p w:rsidR="001017FB" w:rsidRDefault="0011793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</w:t>
      </w:r>
      <w:r>
        <w:rPr>
          <w:rFonts w:ascii="Times New Roman" w:hAnsi="Times New Roman"/>
          <w:sz w:val="24"/>
          <w:szCs w:val="24"/>
        </w:rPr>
        <w:t>:</w:t>
      </w:r>
    </w:p>
    <w:p w:rsidR="001017FB" w:rsidRDefault="0011793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.01 </w:t>
      </w:r>
      <w:r>
        <w:rPr>
          <w:rFonts w:ascii="Times New Roman" w:hAnsi="Times New Roman"/>
          <w:sz w:val="24"/>
          <w:szCs w:val="24"/>
        </w:rPr>
        <w:t>Сестринское</w:t>
      </w:r>
      <w:r>
        <w:rPr>
          <w:rFonts w:ascii="Times New Roman" w:hAnsi="Times New Roman"/>
          <w:sz w:val="24"/>
          <w:szCs w:val="24"/>
        </w:rPr>
        <w:t xml:space="preserve"> дело</w:t>
      </w: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1793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Преподаватель Данилова 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1793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  <w:r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3</w:t>
      </w:r>
    </w:p>
    <w:p w:rsidR="00117936" w:rsidRDefault="0011793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sz w:val="24"/>
          <w:szCs w:val="24"/>
        </w:rPr>
      </w:pPr>
    </w:p>
    <w:p w:rsidR="00117936" w:rsidRDefault="00117936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измерительные материалы предназначены для контроля и оценки образовательных достижений обучающихся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освоивших программу учебной дисциплины «Иностранный язык в профессиональной деятельности</w:t>
      </w:r>
      <w:r>
        <w:rPr>
          <w:rFonts w:ascii="Times New Roman" w:hAnsi="Times New Roman"/>
          <w:sz w:val="24"/>
          <w:szCs w:val="24"/>
          <w:lang w:val="it-IT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КИМ включают контрольные материалы для проведения промежуточной аттестации в форме зачета</w:t>
      </w:r>
      <w:r>
        <w:rPr>
          <w:rFonts w:ascii="Times New Roman" w:hAnsi="Times New Roman"/>
          <w:sz w:val="24"/>
          <w:szCs w:val="24"/>
        </w:rPr>
        <w:t>.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Результаты освоения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подлежащие проверке</w:t>
      </w:r>
    </w:p>
    <w:tbl>
      <w:tblPr>
        <w:tblStyle w:val="TableNormal"/>
        <w:tblW w:w="1030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4515"/>
        <w:gridCol w:w="4150"/>
      </w:tblGrid>
      <w:tr w:rsidR="00101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a7"/>
              <w:keepNext/>
              <w:keepLines/>
              <w:tabs>
                <w:tab w:val="left" w:pos="708"/>
                <w:tab w:val="left" w:pos="1416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Код ОК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ПК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ЛР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a7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Освоенные умения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a7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Усвоенные знания</w:t>
            </w:r>
          </w:p>
        </w:tc>
      </w:tr>
      <w:tr w:rsidR="001017FB" w:rsidRPr="00117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02</w:t>
            </w:r>
          </w:p>
          <w:p w:rsidR="001017FB" w:rsidRDefault="00117936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03</w:t>
            </w:r>
          </w:p>
          <w:p w:rsidR="001017FB" w:rsidRDefault="00117936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05</w:t>
            </w:r>
          </w:p>
          <w:p w:rsidR="001017FB" w:rsidRDefault="00117936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09</w:t>
            </w:r>
          </w:p>
          <w:p w:rsidR="001017FB" w:rsidRDefault="00117936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08,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15,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 xml:space="preserve">16, </w:t>
            </w:r>
            <w:r>
              <w:rPr>
                <w:rFonts w:ascii="Times New Roman" w:hAnsi="Times New Roman"/>
              </w:rPr>
              <w:t xml:space="preserve">ЛР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писать </w:t>
            </w:r>
            <w:r>
              <w:rPr>
                <w:rFonts w:ascii="Times New Roman" w:hAnsi="Times New Roman"/>
                <w:sz w:val="24"/>
                <w:szCs w:val="24"/>
              </w:rPr>
              <w:t>простые связные сообщения на знакомые или интересующие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017FB" w:rsidRDefault="0011793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кратко обосновывать и объяснить свои действия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17FB" w:rsidRDefault="0011793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;, -</w:t>
            </w:r>
            <w:r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17FB" w:rsidRDefault="00117936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017FB" w:rsidRDefault="00117936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профессиональные и бытовые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лексический минимум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относящийся к описанию предметов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средств и процессов професси</w:t>
            </w:r>
            <w:r>
              <w:rPr>
                <w:rFonts w:ascii="Times New Roman" w:hAnsi="Times New Roman"/>
                <w:sz w:val="24"/>
                <w:szCs w:val="24"/>
              </w:rPr>
              <w:t>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017FB" w:rsidRDefault="00117936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  <w:r>
              <w:rPr>
                <w:rFonts w:ascii="Times New Roman" w:hAnsi="Times New Roman"/>
                <w:sz w:val="24"/>
                <w:szCs w:val="24"/>
              </w:rPr>
              <w:t>, -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;,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общеупотребительные глаголы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бытовая и профессиональная лексика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);</w:t>
            </w:r>
          </w:p>
          <w:p w:rsidR="001017FB" w:rsidRDefault="00117936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</w:t>
            </w:r>
            <w:r>
              <w:rPr>
                <w:rFonts w:ascii="Times New Roman" w:hAnsi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1017FB" w:rsidRDefault="001017FB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017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для оценивания результатов освоения учебной дисциплины 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sz w:val="24"/>
          <w:szCs w:val="24"/>
        </w:rPr>
        <w:t>Требования для проведения зачета</w:t>
      </w:r>
    </w:p>
    <w:p w:rsidR="001017FB" w:rsidRDefault="001179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jc w:val="both"/>
        <w:rPr>
          <w:rFonts w:eastAsia="Times New Roman"/>
          <w:b/>
          <w:bCs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Наличие конспектов всех практических за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нятий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самостоятельных и контрольных работ</w:t>
      </w:r>
      <w:r>
        <w:rPr>
          <w:rFonts w:cs="Arial Unicode MS"/>
          <w:color w:val="00000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017FB" w:rsidRDefault="00117936">
      <w:pPr>
        <w:pStyle w:val="a6"/>
      </w:pPr>
      <w:r>
        <w:rPr>
          <w:b/>
          <w:bCs/>
        </w:rPr>
        <w:t xml:space="preserve">Форма </w:t>
      </w:r>
      <w:r>
        <w:rPr>
          <w:b/>
          <w:bCs/>
        </w:rPr>
        <w:t>зачета</w:t>
      </w:r>
      <w:r>
        <w:rPr>
          <w:b/>
          <w:bCs/>
        </w:rPr>
        <w:t xml:space="preserve">: </w:t>
      </w:r>
      <w:r>
        <w:t>устный – беседа с преподавателем на заданную тему.</w:t>
      </w:r>
    </w:p>
    <w:p w:rsidR="001017FB" w:rsidRDefault="00117936">
      <w:pPr>
        <w:pStyle w:val="a6"/>
        <w:rPr>
          <w:b/>
          <w:bCs/>
        </w:rPr>
      </w:pPr>
      <w:r>
        <w:rPr>
          <w:b/>
          <w:bCs/>
        </w:rPr>
        <w:t>Условия выполнения задания</w:t>
      </w:r>
    </w:p>
    <w:p w:rsidR="001017FB" w:rsidRDefault="00117936">
      <w:pPr>
        <w:pStyle w:val="a6"/>
      </w:pPr>
      <w:r>
        <w:t xml:space="preserve">1. </w:t>
      </w:r>
      <w:r>
        <w:t>Место</w:t>
      </w:r>
      <w:r>
        <w:t xml:space="preserve"> выполнения задания</w:t>
      </w:r>
      <w:r>
        <w:t xml:space="preserve">: </w:t>
      </w:r>
      <w:r>
        <w:t>кабинет иностранного языка</w:t>
      </w:r>
      <w:r>
        <w:t xml:space="preserve">. </w:t>
      </w:r>
      <w:r>
        <w:t>Мультимедийная лаборатория иностр</w:t>
      </w:r>
      <w:r>
        <w:t>анных языков</w:t>
      </w:r>
    </w:p>
    <w:p w:rsidR="001017FB" w:rsidRDefault="00117936">
      <w:pPr>
        <w:pStyle w:val="a6"/>
      </w:pPr>
      <w:r>
        <w:t xml:space="preserve">2. </w:t>
      </w:r>
      <w:r>
        <w:t>Максимальное время выполнения задания</w:t>
      </w:r>
      <w:r>
        <w:t xml:space="preserve">: </w:t>
      </w:r>
      <w:r>
        <w:t>30</w:t>
      </w:r>
      <w:r>
        <w:t xml:space="preserve"> минут </w:t>
      </w:r>
    </w:p>
    <w:p w:rsidR="001017FB" w:rsidRDefault="00117936">
      <w:pPr>
        <w:pStyle w:val="a6"/>
      </w:pPr>
      <w:r>
        <w:t xml:space="preserve">3. </w:t>
      </w:r>
      <w:r>
        <w:t>Источники информации</w:t>
      </w:r>
      <w:r>
        <w:t xml:space="preserve">, </w:t>
      </w:r>
      <w:r>
        <w:t>разрешенные к использованию</w:t>
      </w:r>
      <w:r w:rsidRPr="00117936">
        <w:t>,</w:t>
      </w:r>
      <w:r>
        <w:t xml:space="preserve"> </w:t>
      </w:r>
      <w:r>
        <w:t>оборудование</w:t>
      </w:r>
      <w:r>
        <w:t xml:space="preserve">: </w:t>
      </w:r>
      <w:r>
        <w:t xml:space="preserve">канцелярские принадлежности </w:t>
      </w:r>
      <w:r>
        <w:t>(</w:t>
      </w:r>
      <w:r>
        <w:t>ручка</w:t>
      </w:r>
      <w:r>
        <w:t>, карандаши), англо-</w:t>
      </w:r>
      <w:r>
        <w:t>русский словарь</w:t>
      </w:r>
      <w:r>
        <w:t>.</w:t>
      </w:r>
    </w:p>
    <w:p w:rsidR="001017FB" w:rsidRDefault="001017FB">
      <w:pPr>
        <w:pStyle w:val="a6"/>
      </w:pPr>
    </w:p>
    <w:p w:rsidR="001017FB" w:rsidRDefault="00117936">
      <w:pPr>
        <w:pStyle w:val="a6"/>
        <w:jc w:val="center"/>
        <w:rPr>
          <w:b/>
          <w:bCs/>
        </w:rPr>
      </w:pPr>
      <w:r>
        <w:rPr>
          <w:b/>
          <w:bCs/>
        </w:rPr>
        <w:t xml:space="preserve">Перечень теоретических вопросов: </w:t>
      </w:r>
    </w:p>
    <w:p w:rsidR="001017FB" w:rsidRDefault="001017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My future </w:t>
      </w:r>
      <w:r>
        <w:rPr>
          <w:rFonts w:ascii="Times New Roman" w:hAnsi="Times New Roman"/>
          <w:lang w:val="en-US"/>
        </w:rPr>
        <w:t>profession.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Parts of human body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Heart and blood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Skeleton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First aid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In hospital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Student nurse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How to take a pull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Blood pressure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Fever. A cold. Pneumonia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Heart diseases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Infection diseases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Skin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Heart structure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Headache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Influenza. Bronchitis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 surgical depart</w:t>
      </w:r>
      <w:r>
        <w:rPr>
          <w:rFonts w:ascii="Times New Roman" w:hAnsi="Times New Roman"/>
          <w:lang w:val="en-US"/>
        </w:rPr>
        <w:t>ment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Health is above wealth</w:t>
      </w:r>
    </w:p>
    <w:p w:rsidR="001017FB" w:rsidRDefault="00117936">
      <w:pPr>
        <w:pStyle w:val="a7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 Chemist</w:t>
      </w:r>
      <w:r>
        <w:rPr>
          <w:rFonts w:ascii="Times New Roman" w:hAnsi="Times New Roman"/>
          <w:lang w:val="en-US"/>
        </w:rPr>
        <w:t>’</w:t>
      </w:r>
      <w:r>
        <w:rPr>
          <w:rFonts w:ascii="Times New Roman" w:hAnsi="Times New Roman"/>
          <w:lang w:val="en-US"/>
        </w:rPr>
        <w:t>s</w:t>
      </w:r>
    </w:p>
    <w:p w:rsidR="001017FB" w:rsidRDefault="001017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</w:rPr>
      </w:pP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обучающегося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по дифференцированному зачету требуется выставлять комплексно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оценивая следующие виды речевой деятельности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устная и письменная речь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знание грамматики английского языка</w:t>
      </w:r>
      <w:r>
        <w:rPr>
          <w:rFonts w:ascii="Times New Roman" w:hAnsi="Times New Roman"/>
          <w:sz w:val="24"/>
          <w:szCs w:val="24"/>
        </w:rPr>
        <w:t>.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и письменная речь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017FB">
          <w:headerReference w:type="default" r:id="rId7"/>
          <w:footerReference w:type="default" r:id="rId8"/>
          <w:pgSz w:w="11900" w:h="16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в целом справился с поставленными речевыми задачами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Его высказывание было связным и логически посл</w:t>
      </w:r>
      <w:r>
        <w:rPr>
          <w:rFonts w:ascii="Times New Roman" w:hAnsi="Times New Roman"/>
          <w:sz w:val="24"/>
          <w:szCs w:val="24"/>
        </w:rPr>
        <w:t>едовательным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Диапазон используемых языковых средств достаточно широк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Языковые средства были правильно употреблены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практически отсутствовали ошибки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нарушающие коммуникацию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или они были незначительны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Объем высказывания соответствовал тому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задано п</w:t>
      </w:r>
      <w:r>
        <w:rPr>
          <w:rFonts w:ascii="Times New Roman" w:hAnsi="Times New Roman"/>
          <w:sz w:val="24"/>
          <w:szCs w:val="24"/>
        </w:rPr>
        <w:t>рограммой на данном году обучения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Наблюдалась легкость речи и достаточно правильное произношение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ученика была эмоционально окрашена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ней имели место не только передача отдельных фактов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отдельной информации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но и элементы их оценки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выражения соб</w:t>
      </w:r>
      <w:r>
        <w:rPr>
          <w:rFonts w:ascii="Times New Roman" w:hAnsi="Times New Roman"/>
          <w:sz w:val="24"/>
          <w:szCs w:val="24"/>
        </w:rPr>
        <w:t>ственного мнения</w:t>
      </w:r>
      <w:r>
        <w:rPr>
          <w:rFonts w:ascii="Times New Roman" w:hAnsi="Times New Roman"/>
          <w:sz w:val="24"/>
          <w:szCs w:val="24"/>
        </w:rPr>
        <w:t>.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» выставляется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в целом справился с поставленными речевыми задачами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Его высказывание было связанным и последовательным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Использовался довольно большой объем языковых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были употреблены правильно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Однако были сделаны отдельные ошибки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нарушающие коммуникацию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Темп речи был несколько замедлен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Отмечалось произношение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страдающее сильным влиянием родного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была недостаточно эмоционально окрашена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Элементы оценки имели место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в большей сте</w:t>
      </w:r>
      <w:r>
        <w:rPr>
          <w:rFonts w:ascii="Times New Roman" w:hAnsi="Times New Roman"/>
          <w:sz w:val="24"/>
          <w:szCs w:val="24"/>
        </w:rPr>
        <w:t>пени высказывание содержало информацию и отражало конкретные факты</w:t>
      </w:r>
      <w:r>
        <w:rPr>
          <w:rFonts w:ascii="Times New Roman" w:hAnsi="Times New Roman"/>
          <w:sz w:val="24"/>
          <w:szCs w:val="24"/>
        </w:rPr>
        <w:t>.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сумел в основном решить поставленную речевую задачу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диапазон языковых средств был ограничен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объем высказывания не достигал нормы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Ученик допускал</w:t>
      </w:r>
      <w:r>
        <w:rPr>
          <w:rFonts w:ascii="Times New Roman" w:hAnsi="Times New Roman"/>
          <w:sz w:val="24"/>
          <w:szCs w:val="24"/>
        </w:rPr>
        <w:t xml:space="preserve"> языковые ошибки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некоторых местах нарушалась последовательность высказывания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Практически отсутствовали элементы оценки и выражения собственного мнения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не была эмоционально окрашенной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Темп речи был замедленным</w:t>
      </w:r>
      <w:r>
        <w:rPr>
          <w:rFonts w:ascii="Times New Roman" w:hAnsi="Times New Roman"/>
          <w:sz w:val="24"/>
          <w:szCs w:val="24"/>
        </w:rPr>
        <w:t>.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 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>он только частично справился с решением коммуникативной задачи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Высказывание было небольшим по объему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не соответствовало требованиям программы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 Отсутствовали элементы собственной оценки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Учащийся допускал большое количество ошибок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языковых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так и ф</w:t>
      </w:r>
      <w:r>
        <w:rPr>
          <w:rFonts w:ascii="Times New Roman" w:hAnsi="Times New Roman"/>
          <w:sz w:val="24"/>
          <w:szCs w:val="24"/>
        </w:rPr>
        <w:t>онетических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Многие ошибки нарушали общение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результате чего возникало непонимание между речевыми партнерами</w:t>
      </w:r>
      <w:r>
        <w:rPr>
          <w:rFonts w:ascii="Times New Roman" w:hAnsi="Times New Roman"/>
          <w:sz w:val="24"/>
          <w:szCs w:val="24"/>
        </w:rPr>
        <w:t>.</w:t>
      </w:r>
    </w:p>
    <w:p w:rsidR="001017FB" w:rsidRDefault="001017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7936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sz w:val="24"/>
          <w:szCs w:val="24"/>
        </w:rPr>
      </w:pPr>
    </w:p>
    <w:p w:rsidR="00117936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sz w:val="24"/>
          <w:szCs w:val="24"/>
        </w:rPr>
      </w:pPr>
    </w:p>
    <w:p w:rsidR="00117936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hAnsi="Times New Roman"/>
          <w:sz w:val="24"/>
          <w:szCs w:val="24"/>
        </w:rPr>
      </w:pP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Знание грамматики английского языка</w:t>
      </w:r>
    </w:p>
    <w:p w:rsidR="001017FB" w:rsidRDefault="001017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4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101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выполненного задания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101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a6"/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</w:tr>
      <w:tr w:rsidR="00101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94 %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a6"/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</w:tr>
      <w:tr w:rsidR="00101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79 %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a6"/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</w:tr>
      <w:tr w:rsidR="00101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17FB" w:rsidRDefault="00117936">
            <w:pPr>
              <w:pStyle w:val="a6"/>
              <w:tabs>
                <w:tab w:val="left" w:pos="2742"/>
                <w:tab w:val="center" w:pos="2917"/>
              </w:tabs>
              <w:ind w:firstLine="709"/>
              <w:jc w:val="right"/>
            </w:pPr>
            <w:r>
              <w:rPr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</w:tr>
    </w:tbl>
    <w:p w:rsidR="001017FB" w:rsidRDefault="001017FB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:rsidR="001017FB" w:rsidRDefault="001017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017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017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017F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Источники </w:t>
      </w:r>
    </w:p>
    <w:p w:rsidR="001017FB" w:rsidRDefault="0011793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информации для подготовки к зачету</w:t>
      </w:r>
    </w:p>
    <w:p w:rsidR="001017FB" w:rsidRDefault="0011793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СПИСОК РЕКОМЕНДУЕМОЙ ЛИТЕРАТУРЫ</w:t>
      </w:r>
    </w:p>
    <w:p w:rsidR="001017FB" w:rsidRDefault="0011793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Основные источники</w:t>
      </w:r>
      <w:r>
        <w:rPr>
          <w:rFonts w:ascii="Times New Roman" w:hAnsi="Times New Roman"/>
          <w:b/>
          <w:bCs/>
        </w:rPr>
        <w:t>:</w:t>
      </w:r>
    </w:p>
    <w:p w:rsidR="001017FB" w:rsidRDefault="0011793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Английский язык для медицинских специальностей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для СПО</w:t>
      </w:r>
      <w:r>
        <w:rPr>
          <w:rFonts w:ascii="Times New Roman" w:hAnsi="Times New Roman"/>
        </w:rPr>
        <w:t xml:space="preserve">)/ </w:t>
      </w:r>
      <w:r>
        <w:rPr>
          <w:rFonts w:ascii="Times New Roman" w:hAnsi="Times New Roman"/>
        </w:rPr>
        <w:t>Учебник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Шадская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Шаманская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– Москва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КноРус</w:t>
      </w:r>
      <w:r>
        <w:rPr>
          <w:rFonts w:ascii="Times New Roman" w:hAnsi="Times New Roman"/>
        </w:rPr>
        <w:t xml:space="preserve">, 2020. </w:t>
      </w:r>
      <w:hyperlink r:id="rId9" w:history="1">
        <w:r>
          <w:rPr>
            <w:rStyle w:val="Hyperlink0"/>
            <w:rFonts w:eastAsia="Arial Unicode MS"/>
          </w:rPr>
          <w:t>https://book.ru/book/934294</w:t>
        </w:r>
      </w:hyperlink>
    </w:p>
    <w:p w:rsidR="001017FB" w:rsidRDefault="0011793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360" w:lineRule="auto"/>
        <w:jc w:val="center"/>
        <w:outlineLvl w:val="8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Дополнительные источники</w:t>
      </w:r>
      <w:r>
        <w:rPr>
          <w:rStyle w:val="a8"/>
          <w:rFonts w:ascii="Times New Roman" w:hAnsi="Times New Roman"/>
          <w:b/>
          <w:bCs/>
        </w:rPr>
        <w:t>:</w:t>
      </w:r>
    </w:p>
    <w:p w:rsidR="001017FB" w:rsidRDefault="0011793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Hyperlink0"/>
          <w:rFonts w:eastAsia="Arial Unicode MS"/>
        </w:rPr>
      </w:pPr>
      <w:r>
        <w:rPr>
          <w:rStyle w:val="a8"/>
          <w:rFonts w:ascii="Times New Roman" w:hAnsi="Times New Roman"/>
        </w:rPr>
        <w:t xml:space="preserve">1. </w:t>
      </w:r>
      <w:r>
        <w:rPr>
          <w:rStyle w:val="a8"/>
          <w:rFonts w:ascii="Times New Roman" w:hAnsi="Times New Roman"/>
        </w:rPr>
        <w:t>Смирнова И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Б</w:t>
      </w:r>
      <w:r>
        <w:rPr>
          <w:rStyle w:val="a8"/>
          <w:rFonts w:ascii="Times New Roman" w:hAnsi="Times New Roman"/>
        </w:rPr>
        <w:t xml:space="preserve">., </w:t>
      </w:r>
      <w:r>
        <w:rPr>
          <w:rStyle w:val="a8"/>
          <w:rFonts w:ascii="Times New Roman" w:hAnsi="Times New Roman"/>
        </w:rPr>
        <w:t>Голубев А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П</w:t>
      </w:r>
      <w:r>
        <w:rPr>
          <w:rStyle w:val="a8"/>
          <w:rFonts w:ascii="Times New Roman" w:hAnsi="Times New Roman"/>
        </w:rPr>
        <w:t xml:space="preserve">., </w:t>
      </w:r>
      <w:r>
        <w:rPr>
          <w:rStyle w:val="a8"/>
          <w:rFonts w:ascii="Times New Roman" w:hAnsi="Times New Roman"/>
        </w:rPr>
        <w:t>Жук А</w:t>
      </w:r>
      <w:r>
        <w:rPr>
          <w:rStyle w:val="a8"/>
          <w:rFonts w:ascii="Times New Roman" w:hAnsi="Times New Roman"/>
        </w:rPr>
        <w:t>.</w:t>
      </w:r>
      <w:r>
        <w:rPr>
          <w:rStyle w:val="a8"/>
          <w:rFonts w:ascii="Times New Roman" w:hAnsi="Times New Roman"/>
        </w:rPr>
        <w:t>Д</w:t>
      </w:r>
      <w:r>
        <w:rPr>
          <w:rStyle w:val="a8"/>
          <w:rFonts w:ascii="Times New Roman" w:hAnsi="Times New Roman"/>
        </w:rPr>
        <w:t xml:space="preserve">. </w:t>
      </w:r>
      <w:r>
        <w:rPr>
          <w:rStyle w:val="a8"/>
          <w:rFonts w:ascii="Times New Roman" w:hAnsi="Times New Roman"/>
        </w:rPr>
        <w:t xml:space="preserve">Английский язык для всех специальностей </w:t>
      </w:r>
      <w:r>
        <w:rPr>
          <w:rStyle w:val="a8"/>
          <w:rFonts w:ascii="Times New Roman" w:hAnsi="Times New Roman"/>
        </w:rPr>
        <w:t>(</w:t>
      </w:r>
      <w:r>
        <w:rPr>
          <w:rStyle w:val="a8"/>
          <w:rFonts w:ascii="Times New Roman" w:hAnsi="Times New Roman"/>
        </w:rPr>
        <w:t>СПО</w:t>
      </w:r>
      <w:r>
        <w:rPr>
          <w:rStyle w:val="a8"/>
          <w:rFonts w:ascii="Times New Roman" w:hAnsi="Times New Roman"/>
        </w:rPr>
        <w:t>) -</w:t>
      </w:r>
      <w:r>
        <w:rPr>
          <w:rStyle w:val="a8"/>
          <w:rFonts w:ascii="Times New Roman" w:hAnsi="Times New Roman"/>
        </w:rPr>
        <w:t>М</w:t>
      </w:r>
      <w:r>
        <w:rPr>
          <w:rStyle w:val="a8"/>
          <w:rFonts w:ascii="Times New Roman" w:hAnsi="Times New Roman"/>
        </w:rPr>
        <w:t xml:space="preserve">.: </w:t>
      </w:r>
      <w:r>
        <w:rPr>
          <w:rStyle w:val="a8"/>
          <w:rFonts w:ascii="Times New Roman" w:hAnsi="Times New Roman"/>
        </w:rPr>
        <w:t>ООО «КноРус»</w:t>
      </w:r>
      <w:r>
        <w:rPr>
          <w:rStyle w:val="a8"/>
          <w:rFonts w:ascii="Times New Roman" w:hAnsi="Times New Roman"/>
        </w:rPr>
        <w:t xml:space="preserve">, 2020. </w:t>
      </w:r>
      <w:hyperlink r:id="rId10" w:history="1">
        <w:r>
          <w:rPr>
            <w:rStyle w:val="Hyperlink0"/>
            <w:rFonts w:eastAsia="Arial Unicode MS"/>
          </w:rPr>
          <w:t>https://book.ru/book/933691</w:t>
        </w:r>
      </w:hyperlink>
    </w:p>
    <w:p w:rsidR="001017FB" w:rsidRDefault="001017FB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</w:rPr>
      </w:pPr>
    </w:p>
    <w:p w:rsidR="001017FB" w:rsidRDefault="00117936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Интернет – ресурсы</w:t>
      </w:r>
      <w:r>
        <w:rPr>
          <w:rStyle w:val="a8"/>
          <w:rFonts w:ascii="Times New Roman" w:hAnsi="Times New Roman"/>
          <w:b/>
          <w:bCs/>
        </w:rPr>
        <w:t>:</w:t>
      </w:r>
    </w:p>
    <w:p w:rsidR="001017FB" w:rsidRDefault="00117936">
      <w:pPr>
        <w:pStyle w:val="a7"/>
        <w:numPr>
          <w:ilvl w:val="0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>Информационно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 xml:space="preserve">библиотечная система Знаниум </w:t>
      </w:r>
      <w:r>
        <w:rPr>
          <w:rStyle w:val="a8"/>
          <w:rFonts w:ascii="Times New Roman" w:hAnsi="Times New Roman"/>
        </w:rPr>
        <w:t xml:space="preserve">- </w:t>
      </w:r>
      <w:hyperlink r:id="rId11" w:history="1">
        <w:r>
          <w:rPr>
            <w:rStyle w:val="Hyperlink1"/>
            <w:rFonts w:ascii="Times New Roman" w:hAnsi="Times New Roman"/>
          </w:rPr>
          <w:t>http://</w:t>
        </w:r>
        <w:r>
          <w:rPr>
            <w:rStyle w:val="a8"/>
            <w:rFonts w:ascii="Times New Roman" w:hAnsi="Times New Roman"/>
            <w:color w:val="0000FF"/>
            <w:u w:val="single" w:color="0000FF"/>
            <w:lang w:val="en-US"/>
          </w:rPr>
          <w:t>new</w:t>
        </w:r>
        <w:r>
          <w:rPr>
            <w:rStyle w:val="Hyperlink1"/>
            <w:rFonts w:ascii="Times New Roman" w:hAnsi="Times New Roman"/>
          </w:rPr>
          <w:t>.znanium.com/</w:t>
        </w:r>
      </w:hyperlink>
    </w:p>
    <w:p w:rsidR="001017FB" w:rsidRDefault="00117936">
      <w:pPr>
        <w:pStyle w:val="a7"/>
        <w:numPr>
          <w:ilvl w:val="0"/>
          <w:numId w:val="4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>Информационно</w:t>
      </w:r>
      <w:r>
        <w:rPr>
          <w:rStyle w:val="a8"/>
          <w:rFonts w:ascii="Times New Roman" w:hAnsi="Times New Roman"/>
        </w:rPr>
        <w:t>-</w:t>
      </w:r>
      <w:r>
        <w:rPr>
          <w:rStyle w:val="a8"/>
          <w:rFonts w:ascii="Times New Roman" w:hAnsi="Times New Roman"/>
        </w:rPr>
        <w:t xml:space="preserve">библиотечная система </w:t>
      </w:r>
      <w:r>
        <w:rPr>
          <w:rStyle w:val="a8"/>
          <w:rFonts w:ascii="Times New Roman" w:hAnsi="Times New Roman"/>
          <w:lang w:val="en-US"/>
        </w:rPr>
        <w:t>Book</w:t>
      </w:r>
      <w:r>
        <w:rPr>
          <w:rStyle w:val="a8"/>
          <w:rFonts w:ascii="Times New Roman" w:hAnsi="Times New Roman"/>
        </w:rPr>
        <w:t xml:space="preserve">- </w:t>
      </w:r>
      <w:hyperlink r:id="rId12" w:history="1">
        <w:r>
          <w:rPr>
            <w:rStyle w:val="Hyperlink1"/>
            <w:rFonts w:ascii="Times New Roman" w:hAnsi="Times New Roman"/>
          </w:rPr>
          <w:t>https://www.book.ru</w:t>
        </w:r>
      </w:hyperlink>
    </w:p>
    <w:sectPr w:rsidR="001017FB">
      <w:type w:val="continuous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7936">
      <w:r>
        <w:separator/>
      </w:r>
    </w:p>
  </w:endnote>
  <w:endnote w:type="continuationSeparator" w:id="0">
    <w:p w:rsidR="00000000" w:rsidRDefault="0011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FB" w:rsidRDefault="00117936">
    <w:pPr>
      <w:pStyle w:val="a4"/>
      <w:tabs>
        <w:tab w:val="clear" w:pos="9020"/>
        <w:tab w:val="center" w:pos="5230"/>
        <w:tab w:val="right" w:pos="10440"/>
      </w:tabs>
      <w:rPr>
        <w:rFonts w:hint="eastAsia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7936">
      <w:r>
        <w:separator/>
      </w:r>
    </w:p>
  </w:footnote>
  <w:footnote w:type="continuationSeparator" w:id="0">
    <w:p w:rsidR="00000000" w:rsidRDefault="00117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FB" w:rsidRDefault="001017FB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03D7"/>
    <w:multiLevelType w:val="hybridMultilevel"/>
    <w:tmpl w:val="DDACA376"/>
    <w:styleLink w:val="317"/>
    <w:lvl w:ilvl="0" w:tplc="5378AAD4">
      <w:start w:val="1"/>
      <w:numFmt w:val="decimal"/>
      <w:suff w:val="nothing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6C3486">
      <w:start w:val="1"/>
      <w:numFmt w:val="lowerLetter"/>
      <w:suff w:val="nothing"/>
      <w:lvlText w:val="%2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E8AB28">
      <w:start w:val="1"/>
      <w:numFmt w:val="lowerRoman"/>
      <w:suff w:val="nothing"/>
      <w:lvlText w:val="%3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8CB852">
      <w:start w:val="1"/>
      <w:numFmt w:val="decimal"/>
      <w:suff w:val="nothing"/>
      <w:lvlText w:val="%4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D4A118">
      <w:start w:val="1"/>
      <w:numFmt w:val="lowerLetter"/>
      <w:suff w:val="nothing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42DE72">
      <w:start w:val="1"/>
      <w:numFmt w:val="lowerRoman"/>
      <w:suff w:val="nothing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firstLine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3E096E">
      <w:start w:val="1"/>
      <w:numFmt w:val="decimal"/>
      <w:suff w:val="nothing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926086">
      <w:start w:val="1"/>
      <w:numFmt w:val="lowerLetter"/>
      <w:suff w:val="nothing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A8776">
      <w:start w:val="1"/>
      <w:numFmt w:val="lowerRoman"/>
      <w:suff w:val="nothing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6B41DE2"/>
    <w:multiLevelType w:val="hybridMultilevel"/>
    <w:tmpl w:val="DDACA376"/>
    <w:numStyleLink w:val="317"/>
  </w:abstractNum>
  <w:abstractNum w:abstractNumId="2" w15:restartNumberingAfterBreak="0">
    <w:nsid w:val="60E751C5"/>
    <w:multiLevelType w:val="hybridMultilevel"/>
    <w:tmpl w:val="594AE05E"/>
    <w:numStyleLink w:val="1"/>
  </w:abstractNum>
  <w:abstractNum w:abstractNumId="3" w15:restartNumberingAfterBreak="0">
    <w:nsid w:val="713266B6"/>
    <w:multiLevelType w:val="hybridMultilevel"/>
    <w:tmpl w:val="594AE05E"/>
    <w:styleLink w:val="1"/>
    <w:lvl w:ilvl="0" w:tplc="1EF4D99C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3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61784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806EB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D29A4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927020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2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94B39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FEC9FE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1255F8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F0E80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FB"/>
    <w:rsid w:val="001017FB"/>
    <w:rsid w:val="0011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2CED4-D9DF-4FDF-969D-BA1B6765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u w:val="single" w:color="0000FF"/>
      <w:shd w:val="clear" w:color="auto" w:fill="FFFFFF"/>
    </w:rPr>
  </w:style>
  <w:style w:type="numbering" w:customStyle="1" w:styleId="317">
    <w:name w:val="Импортированный стиль 317"/>
    <w:pPr>
      <w:numPr>
        <w:numId w:val="3"/>
      </w:numPr>
    </w:pPr>
  </w:style>
  <w:style w:type="character" w:customStyle="1" w:styleId="Hyperlink1">
    <w:name w:val="Hyperlink.1"/>
    <w:basedOn w:val="a8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bo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.znanium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ook.ru/book/933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42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Пользователь Windows</cp:lastModifiedBy>
  <cp:revision>2</cp:revision>
  <dcterms:created xsi:type="dcterms:W3CDTF">2023-04-23T08:22:00Z</dcterms:created>
  <dcterms:modified xsi:type="dcterms:W3CDTF">2023-04-23T08:22:00Z</dcterms:modified>
</cp:coreProperties>
</file>