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631"/>
        <w:gridCol w:w="4829"/>
      </w:tblGrid>
      <w:tr w:rsidR="00385EC0" w:rsidRPr="00E42AD4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  <w:tr w:rsidR="00D8569B" w:rsidRPr="00D8569B" w:rsidTr="00FA3BC5">
        <w:trPr>
          <w:trHeight w:val="2935"/>
        </w:trPr>
        <w:tc>
          <w:tcPr>
            <w:tcW w:w="56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РАССМОТРЕНО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Протокол №</w:t>
            </w:r>
            <w:r w:rsidR="00E42AD4">
              <w:rPr>
                <w:lang w:val="ru-RU"/>
              </w:rPr>
              <w:t>7</w:t>
            </w:r>
            <w:r w:rsidRPr="00D8569B">
              <w:rPr>
                <w:lang w:val="ru-RU"/>
              </w:rPr>
              <w:t xml:space="preserve"> от «24» </w:t>
            </w:r>
            <w:r w:rsidR="00E42AD4">
              <w:rPr>
                <w:lang w:val="ru-RU"/>
              </w:rPr>
              <w:t xml:space="preserve">мая </w:t>
            </w:r>
            <w:r w:rsidRPr="00D8569B">
              <w:rPr>
                <w:lang w:val="ru-RU"/>
              </w:rPr>
              <w:t>2023 г.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РЕКОМЕНДОВАНО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 xml:space="preserve">Методическим советом СМК </w:t>
            </w:r>
          </w:p>
          <w:p w:rsidR="00D8569B" w:rsidRPr="00E42AD4" w:rsidRDefault="00D8569B" w:rsidP="00E42AD4">
            <w:pPr>
              <w:rPr>
                <w:sz w:val="28"/>
                <w:szCs w:val="28"/>
                <w:lang w:val="ru-RU"/>
              </w:rPr>
            </w:pPr>
            <w:r w:rsidRPr="00E42AD4">
              <w:rPr>
                <w:lang w:val="ru-RU"/>
              </w:rPr>
              <w:t xml:space="preserve">Протокол № </w:t>
            </w:r>
            <w:r w:rsidR="00E42AD4">
              <w:rPr>
                <w:lang w:val="ru-RU"/>
              </w:rPr>
              <w:t>7</w:t>
            </w:r>
            <w:r w:rsidRPr="00E42AD4">
              <w:rPr>
                <w:lang w:val="ru-RU"/>
              </w:rPr>
              <w:t xml:space="preserve"> от «2</w:t>
            </w:r>
            <w:r w:rsidR="00E42AD4">
              <w:rPr>
                <w:lang w:val="ru-RU"/>
              </w:rPr>
              <w:t>5</w:t>
            </w:r>
            <w:r w:rsidRPr="00E42AD4">
              <w:rPr>
                <w:lang w:val="ru-RU"/>
              </w:rPr>
              <w:t xml:space="preserve">» </w:t>
            </w:r>
            <w:r w:rsidR="00E42AD4">
              <w:rPr>
                <w:lang w:val="ru-RU"/>
              </w:rPr>
              <w:t>мая</w:t>
            </w:r>
            <w:bookmarkStart w:id="0" w:name="_GoBack"/>
            <w:bookmarkEnd w:id="0"/>
            <w:r w:rsidRPr="00E42AD4">
              <w:rPr>
                <w:lang w:val="ru-RU"/>
              </w:rPr>
              <w:t xml:space="preserve"> 2023 г.</w:t>
            </w:r>
          </w:p>
        </w:tc>
        <w:tc>
          <w:tcPr>
            <w:tcW w:w="48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B0667" w:rsidRDefault="00D8569B" w:rsidP="00D8569B">
            <w:pPr>
              <w:jc w:val="both"/>
            </w:pPr>
            <w:r w:rsidRPr="00E42AD4">
              <w:rPr>
                <w:lang w:val="ru-RU"/>
              </w:rPr>
              <w:t xml:space="preserve">          </w:t>
            </w:r>
            <w:r w:rsidRPr="00DB0667">
              <w:t>УТВЕРЖДАЮ</w:t>
            </w:r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</w:t>
            </w:r>
            <w:proofErr w:type="spellStart"/>
            <w:r w:rsidRPr="00DB0667">
              <w:t>Директор</w:t>
            </w:r>
            <w:proofErr w:type="spellEnd"/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____________</w:t>
            </w:r>
            <w:proofErr w:type="spellStart"/>
            <w:r w:rsidRPr="00DB0667">
              <w:t>Н.В.Кандаурова</w:t>
            </w:r>
            <w:proofErr w:type="spellEnd"/>
          </w:p>
          <w:p w:rsidR="00D8569B" w:rsidRPr="00DB0667" w:rsidRDefault="00D8569B" w:rsidP="00D8569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  <w:tr w:rsidR="00385EC0" w:rsidRPr="00D8569B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ЗАЧЕТ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Дисциплина: Иностранный язык в профессиональной деятельности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2-3 (4-6 семестр)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31.02.01 Лечебное дело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Разработчик:  Преподаватель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Данилова М.В.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Ставрополь, 2023</w:t>
      </w:r>
    </w:p>
    <w:p w:rsidR="00D8569B" w:rsidRDefault="00D8569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зачета.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Результаты освоения дисциплины, 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385EC0"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ОК, ПК, 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385EC0" w:rsidRPr="00E42AD4"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1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2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4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5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9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</w:pPr>
            <w:r>
              <w:rPr>
                <w:rFonts w:ascii="Times New Roman" w:hAnsi="Times New Roman"/>
              </w:rPr>
              <w:t>ЛР 8, ЛР 15, ЛР 16, ЛР 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-писать простые связные сообщения на знакомые или интересующие профессиональные темы,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-кратко обосновывать и объяснить свои действия;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-строить простые высказывания о себе и о своей профессиональной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деятельности;,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-понимать тексты на базовые профессиональные темы;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-участвовать в диалогах на знакомые общие и профессиональные темы;</w:t>
            </w:r>
          </w:p>
          <w:p w:rsidR="00385EC0" w:rsidRDefault="009A3D24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-понимать общий смысл четко произнесенных высказываний на известные темы (профессиональные и бытовые);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-лексический минимум, относящийся к описанию предметов, средств и процессов профессиональной деятельности, </w:t>
            </w:r>
          </w:p>
          <w:p w:rsidR="00385EC0" w:rsidRDefault="009A3D24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чтения текстов профессиональной направленности, -особенности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385EC0" w:rsidRDefault="009A3D24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-правила построения простых и сложных предложений на профессиональные темы;</w:t>
            </w: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Задания для проведения зачета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 зачета: </w:t>
      </w:r>
      <w:r>
        <w:rPr>
          <w:rFonts w:ascii="Times New Roman" w:hAnsi="Times New Roman"/>
          <w:sz w:val="24"/>
          <w:szCs w:val="24"/>
        </w:rPr>
        <w:t>устный – беседа с преподавателем на заданную тему, письменный - грамматические задания.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Место выполнения задания: кабинет иностранного языка. Мультимедийная лаборатория иностранных языков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Максимальное время выполнения задания: 30 минут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дифференцированном зачете, оборудование: конспекты, канцелярские принадлежности (ручка, карандаши), англо-русский словарь.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( 4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семестр):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My future Profession. Paramedic.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Russia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Kingdom</w:t>
      </w:r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Sights of Great Britain.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Sights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USA</w:t>
      </w:r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the Human Body.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Heart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Blood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Skeleton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Diet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Water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Vitamins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First Aid.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Hospital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Nurse</w:t>
      </w:r>
      <w:proofErr w:type="spellEnd"/>
      <w:r>
        <w:rPr>
          <w:rFonts w:ascii="Times New Roman" w:hAnsi="Times New Roman"/>
        </w:rPr>
        <w:t>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семестр):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Blood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pressure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Doctor’s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Fever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Visit of a Doctor.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cold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Pneumonia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Diseases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Infectious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Diseases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Skin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Cardiovascular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System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Function of the Red Blood Cells.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Heart’s</w:t>
      </w:r>
      <w:proofErr w:type="gramEnd"/>
      <w:r>
        <w:rPr>
          <w:rFonts w:ascii="Times New Roman" w:hAnsi="Times New Roman"/>
          <w:lang w:val="en-US"/>
        </w:rPr>
        <w:t xml:space="preserve"> Structure. Work of the Heart.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Headache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Influenza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Bronchitis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surgical Department.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In the </w:t>
      </w:r>
      <w:proofErr w:type="gramStart"/>
      <w:r>
        <w:rPr>
          <w:rFonts w:ascii="Times New Roman" w:hAnsi="Times New Roman"/>
          <w:lang w:val="en-US"/>
        </w:rPr>
        <w:t>Operating-Room</w:t>
      </w:r>
      <w:proofErr w:type="gramEnd"/>
      <w:r>
        <w:rPr>
          <w:rFonts w:ascii="Times New Roman" w:hAnsi="Times New Roman"/>
          <w:lang w:val="en-US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Health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Wealth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Chemist’s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Sulfonamides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Antibiotics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Medicinal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Plants</w:t>
      </w:r>
      <w:proofErr w:type="spellEnd"/>
      <w:r>
        <w:rPr>
          <w:rFonts w:ascii="Times New Roman" w:hAnsi="Times New Roman"/>
        </w:rPr>
        <w:t>.</w:t>
      </w:r>
    </w:p>
    <w:p w:rsidR="00385EC0" w:rsidRDefault="00385EC0">
      <w:pPr>
        <w:pStyle w:val="a7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spacing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dr w:val="none" w:sz="0" w:space="0" w:color="auto"/>
          <w:lang w:val="ru-RU"/>
        </w:rPr>
      </w:pPr>
      <w:r w:rsidRPr="00D8569B">
        <w:rPr>
          <w:rFonts w:eastAsia="Calibri"/>
          <w:b/>
          <w:bdr w:val="none" w:sz="0" w:space="0" w:color="auto"/>
          <w:lang w:val="ru-RU"/>
        </w:rPr>
        <w:t xml:space="preserve">Критерии </w:t>
      </w:r>
      <w:proofErr w:type="gramStart"/>
      <w:r w:rsidRPr="00D8569B">
        <w:rPr>
          <w:rFonts w:eastAsia="Calibri"/>
          <w:b/>
          <w:bdr w:val="none" w:sz="0" w:space="0" w:color="auto"/>
          <w:lang w:val="ru-RU"/>
        </w:rPr>
        <w:t>оценивания</w:t>
      </w:r>
      <w:proofErr w:type="gramEnd"/>
      <w:r w:rsidRPr="00D8569B">
        <w:rPr>
          <w:rFonts w:eastAsia="Calibri"/>
          <w:b/>
          <w:bdr w:val="none" w:sz="0" w:space="0" w:color="auto"/>
          <w:lang w:val="ru-RU"/>
        </w:rPr>
        <w:t xml:space="preserve"> обучающегося: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«Зачтено» </w:t>
      </w:r>
      <w:r w:rsidRPr="00D8569B">
        <w:rPr>
          <w:rFonts w:eastAsia="Calibri"/>
          <w:bdr w:val="none" w:sz="0" w:space="0" w:color="auto"/>
          <w:lang w:val="ru-RU"/>
        </w:rPr>
        <w:t>за полностью, правильно выполненное задание.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«Не зачтено» </w:t>
      </w:r>
      <w:r w:rsidRPr="00D8569B">
        <w:rPr>
          <w:rFonts w:eastAsia="Calibri"/>
          <w:bdr w:val="none" w:sz="0" w:space="0" w:color="auto"/>
          <w:lang w:val="ru-RU"/>
        </w:rPr>
        <w:t>задание не выполнено, или при выполнении допущены грубые ошибки.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69B" w:rsidRDefault="00D8569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Источники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зачету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1.Английский язык для медицинских специальностей (для </w:t>
      </w:r>
      <w:proofErr w:type="gramStart"/>
      <w:r>
        <w:rPr>
          <w:rFonts w:ascii="Times New Roman" w:hAnsi="Times New Roman"/>
        </w:rPr>
        <w:t>СПО)/</w:t>
      </w:r>
      <w:proofErr w:type="gramEnd"/>
      <w:r>
        <w:rPr>
          <w:rFonts w:ascii="Times New Roman" w:hAnsi="Times New Roman"/>
        </w:rPr>
        <w:t xml:space="preserve"> Учебник: Т.В. </w:t>
      </w:r>
      <w:proofErr w:type="spellStart"/>
      <w:r>
        <w:rPr>
          <w:rFonts w:ascii="Times New Roman" w:hAnsi="Times New Roman"/>
        </w:rPr>
        <w:t>Шадская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Л.В.Шаманская</w:t>
      </w:r>
      <w:proofErr w:type="spellEnd"/>
      <w:r>
        <w:rPr>
          <w:rFonts w:ascii="Times New Roman" w:hAnsi="Times New Roman"/>
        </w:rPr>
        <w:t xml:space="preserve">. – Москва: </w:t>
      </w:r>
      <w:proofErr w:type="spellStart"/>
      <w:r>
        <w:rPr>
          <w:rFonts w:ascii="Times New Roman" w:hAnsi="Times New Roman"/>
        </w:rPr>
        <w:t>КноРус</w:t>
      </w:r>
      <w:proofErr w:type="spellEnd"/>
      <w:r>
        <w:rPr>
          <w:rFonts w:ascii="Times New Roman" w:hAnsi="Times New Roman"/>
        </w:rPr>
        <w:t xml:space="preserve">, 2020. </w:t>
      </w:r>
      <w:hyperlink r:id="rId7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>1. Смирнова И.Б., Голубев А.П., Жук А.Д. Английский язык для всех специальностей (СПО) -М.: ООО «</w:t>
      </w:r>
      <w:proofErr w:type="spellStart"/>
      <w:r>
        <w:rPr>
          <w:rStyle w:val="a8"/>
          <w:rFonts w:ascii="Times New Roman" w:hAnsi="Times New Roman"/>
        </w:rPr>
        <w:t>КноРус</w:t>
      </w:r>
      <w:proofErr w:type="spellEnd"/>
      <w:r>
        <w:rPr>
          <w:rStyle w:val="a8"/>
          <w:rFonts w:ascii="Times New Roman" w:hAnsi="Times New Roman"/>
        </w:rPr>
        <w:t xml:space="preserve">», 2020. </w:t>
      </w:r>
      <w:hyperlink r:id="rId8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385EC0" w:rsidRDefault="00385EC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ресурсы:</w:t>
      </w:r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</w:t>
      </w:r>
      <w:proofErr w:type="spellStart"/>
      <w:r>
        <w:rPr>
          <w:rStyle w:val="a8"/>
          <w:rFonts w:ascii="Times New Roman" w:hAnsi="Times New Roman"/>
        </w:rPr>
        <w:t>Знаниум</w:t>
      </w:r>
      <w:proofErr w:type="spellEnd"/>
      <w:r>
        <w:rPr>
          <w:rStyle w:val="a8"/>
          <w:rFonts w:ascii="Times New Roman" w:hAnsi="Times New Roman"/>
        </w:rPr>
        <w:t xml:space="preserve"> - </w:t>
      </w:r>
      <w:hyperlink r:id="rId9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385EC0" w:rsidSect="00D8569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D9" w:rsidRDefault="009A3D24">
      <w:r>
        <w:separator/>
      </w:r>
    </w:p>
  </w:endnote>
  <w:endnote w:type="continuationSeparator" w:id="0">
    <w:p w:rsidR="00DD46D9" w:rsidRDefault="009A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C0" w:rsidRDefault="009A3D24">
    <w:pPr>
      <w:pStyle w:val="a4"/>
      <w:tabs>
        <w:tab w:val="clear" w:pos="9020"/>
        <w:tab w:val="center" w:pos="5230"/>
        <w:tab w:val="right" w:pos="1044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42AD4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D9" w:rsidRDefault="009A3D24">
      <w:r>
        <w:separator/>
      </w:r>
    </w:p>
  </w:footnote>
  <w:footnote w:type="continuationSeparator" w:id="0">
    <w:p w:rsidR="00DD46D9" w:rsidRDefault="009A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C0" w:rsidRDefault="00385E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273"/>
    <w:multiLevelType w:val="hybridMultilevel"/>
    <w:tmpl w:val="4C329424"/>
    <w:styleLink w:val="1"/>
    <w:lvl w:ilvl="0" w:tplc="9D88EE3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8FA8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C28B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045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F6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0DF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823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0AB8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9D2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831DD2"/>
    <w:multiLevelType w:val="hybridMultilevel"/>
    <w:tmpl w:val="4C329424"/>
    <w:numStyleLink w:val="1"/>
  </w:abstractNum>
  <w:abstractNum w:abstractNumId="2" w15:restartNumberingAfterBreak="0">
    <w:nsid w:val="5C980799"/>
    <w:multiLevelType w:val="hybridMultilevel"/>
    <w:tmpl w:val="5900D10A"/>
    <w:styleLink w:val="317"/>
    <w:lvl w:ilvl="0" w:tplc="1DBC1A42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CC116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6C656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1A8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E44F2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8E554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4337E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2BBCC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C3C04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4F15F8"/>
    <w:multiLevelType w:val="hybridMultilevel"/>
    <w:tmpl w:val="5900D10A"/>
    <w:numStyleLink w:val="317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D48EE60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5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77217A0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986C2E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0C8715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EACF5B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5466BBA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8023AB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72EC66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AC559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D48EE60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7217A0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986C2E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C8715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ACF5B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466BBA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023AB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72EC66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AC559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0"/>
    <w:rsid w:val="00385EC0"/>
    <w:rsid w:val="009A3D24"/>
    <w:rsid w:val="00D8569B"/>
    <w:rsid w:val="00DD46D9"/>
    <w:rsid w:val="00E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65DA-DF88-4E7D-883E-695403E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5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342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4</cp:revision>
  <dcterms:created xsi:type="dcterms:W3CDTF">2023-03-10T09:39:00Z</dcterms:created>
  <dcterms:modified xsi:type="dcterms:W3CDTF">2023-03-29T16:58:00Z</dcterms:modified>
</cp:coreProperties>
</file>