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BA5A94" w:rsidP="00BA5A94">
      <w:pPr>
        <w:suppressAutoHyphens/>
        <w:spacing w:line="360" w:lineRule="auto"/>
        <w:ind w:firstLine="709"/>
        <w:rPr>
          <w:sz w:val="28"/>
          <w:szCs w:val="28"/>
        </w:rPr>
      </w:pPr>
      <w:r>
        <w:rPr>
          <w:sz w:val="28"/>
          <w:szCs w:val="28"/>
        </w:rPr>
        <w:t xml:space="preserve">                         43.02.16 Туризм и гостеприимство</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451C15" w:rsidRDefault="00C56404" w:rsidP="00A1537C">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A1537C" w:rsidRPr="00A1537C" w:rsidRDefault="00A1537C" w:rsidP="00A1537C">
      <w:pPr>
        <w:spacing w:before="100" w:beforeAutospacing="1" w:line="360" w:lineRule="auto"/>
        <w:ind w:firstLine="708"/>
        <w:jc w:val="both"/>
      </w:pPr>
      <w:proofErr w:type="gramStart"/>
      <w:r w:rsidRPr="00A1537C">
        <w:lastRenderedPageBreak/>
        <w:t>Методические указания составлены в соответствии с Федеральным госуда</w:t>
      </w:r>
      <w:r w:rsidRPr="00A1537C">
        <w:t>р</w:t>
      </w:r>
      <w:r w:rsidRPr="00A1537C">
        <w:t>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а также примерной рабочей программой общеобразовательной дисципл</w:t>
      </w:r>
      <w:r w:rsidRPr="00A1537C">
        <w:t>и</w:t>
      </w:r>
      <w:r w:rsidRPr="00A1537C">
        <w:t>ны «Обществознание» для профессиональных образовательных организаций и приме</w:t>
      </w:r>
      <w:r w:rsidRPr="00A1537C">
        <w:t>р</w:t>
      </w:r>
      <w:r w:rsidRPr="00A1537C">
        <w:t>ным учебно-методическим комплексом по общеобразовательной дисциплине «Общ</w:t>
      </w:r>
      <w:r w:rsidRPr="00A1537C">
        <w:t>е</w:t>
      </w:r>
      <w:r w:rsidRPr="00A1537C">
        <w:t>ствознание», рекомендованной «Институтом развития профессионального образов</w:t>
      </w:r>
      <w:r w:rsidRPr="00A1537C">
        <w:t>а</w:t>
      </w:r>
      <w:r w:rsidRPr="00A1537C">
        <w:t>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A1537C" w:rsidRPr="00A1537C" w:rsidRDefault="00A1537C" w:rsidP="00A1537C">
      <w:pPr>
        <w:suppressAutoHyphens/>
        <w:spacing w:line="360" w:lineRule="auto"/>
        <w:jc w:val="both"/>
      </w:pPr>
      <w:r w:rsidRPr="00A1537C">
        <w:t>Рассмотрено на заседании методического объединения общеобразовательного цикла, Протокол № 6 от «24» мая 2023 г.</w:t>
      </w:r>
    </w:p>
    <w:p w:rsidR="00A1537C" w:rsidRPr="00A1537C" w:rsidRDefault="00A1537C" w:rsidP="00A1537C">
      <w:pPr>
        <w:suppressAutoHyphens/>
        <w:spacing w:line="360" w:lineRule="auto"/>
        <w:jc w:val="both"/>
      </w:pPr>
      <w:r w:rsidRPr="00A1537C">
        <w:t>Рекомендовано Методическим  советом СМК, Протокол № 7  от «25» мая  2023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A1537C" w:rsidRDefault="00A1537C" w:rsidP="00606A03">
      <w:pPr>
        <w:suppressAutoHyphens/>
        <w:spacing w:line="360" w:lineRule="auto"/>
      </w:pPr>
    </w:p>
    <w:p w:rsidR="00A1537C" w:rsidRDefault="00A1537C" w:rsidP="00606A03">
      <w:pPr>
        <w:suppressAutoHyphens/>
        <w:spacing w:line="360" w:lineRule="auto"/>
      </w:pPr>
    </w:p>
    <w:p w:rsidR="00A1537C" w:rsidRDefault="00A1537C" w:rsidP="00606A03">
      <w:pPr>
        <w:suppressAutoHyphens/>
        <w:spacing w:line="360" w:lineRule="auto"/>
      </w:pPr>
    </w:p>
    <w:p w:rsidR="00A1537C" w:rsidRDefault="00A1537C"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1537C"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87EC5" w:rsidRPr="00F26560" w:rsidRDefault="00A87EC5" w:rsidP="00A1537C">
      <w:pPr>
        <w:spacing w:line="360" w:lineRule="auto"/>
        <w:jc w:val="both"/>
      </w:pPr>
      <w:r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6B1720" w:rsidRDefault="006B1720" w:rsidP="006B1720">
      <w:pPr>
        <w:keepNext/>
        <w:keepLines/>
        <w:suppressLineNumbers/>
        <w:suppressAutoHyphens/>
      </w:pPr>
      <w:r w:rsidRPr="00CD3F7C">
        <w:t xml:space="preserve">Личностные результаты </w:t>
      </w:r>
      <w:r>
        <w:t>в части: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6B1720"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6B1720"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B1720" w:rsidRPr="00CD3F7C" w:rsidRDefault="006B1720" w:rsidP="006B1720">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6B1720" w:rsidRPr="00CD3F7C" w:rsidRDefault="006B1720" w:rsidP="006B1720">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6B1720" w:rsidRPr="000C3B1C" w:rsidRDefault="006B1720" w:rsidP="006B1720">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6B1720" w:rsidRPr="000C3B1C" w:rsidRDefault="006B1720" w:rsidP="006B1720">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логии, экономике, социологии, политологии, правоведении и философии, их предмете </w:t>
      </w:r>
      <w:r w:rsidRPr="000C3B1C">
        <w:rPr>
          <w:rFonts w:ascii="Times New Roman" w:hAnsi="Times New Roman" w:cs="Times New Roman"/>
          <w:sz w:val="24"/>
          <w:szCs w:val="24"/>
        </w:rPr>
        <w:lastRenderedPageBreak/>
        <w:t>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6B1720" w:rsidRPr="000C3B1C" w:rsidRDefault="006B1720" w:rsidP="006B1720">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6B1720" w:rsidRPr="000C3B1C" w:rsidRDefault="006B1720" w:rsidP="006B1720">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6B1720" w:rsidRPr="000C3B1C" w:rsidRDefault="006B1720" w:rsidP="006B1720">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6B1720" w:rsidRPr="000C3B1C" w:rsidRDefault="006B1720" w:rsidP="006B1720">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6B1720" w:rsidRPr="000C3B1C" w:rsidRDefault="006B1720" w:rsidP="006B1720">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6B1720" w:rsidRPr="006B1720" w:rsidRDefault="006B1720" w:rsidP="006B1720">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8E76F1" w:rsidRPr="00C40028" w:rsidRDefault="008E76F1" w:rsidP="008E76F1">
      <w:pPr>
        <w:keepNext/>
        <w:keepLines/>
        <w:suppressLineNumbers/>
        <w:suppressAutoHyphens/>
        <w:jc w:val="center"/>
        <w:rPr>
          <w:b/>
          <w:bCs/>
        </w:rPr>
      </w:pPr>
      <w:r w:rsidRPr="00C40028">
        <w:rPr>
          <w:b/>
          <w:bCs/>
        </w:rPr>
        <w:lastRenderedPageBreak/>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6B1720">
        <w:trPr>
          <w:trHeight w:val="9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6B1720">
            <w:pPr>
              <w:ind w:left="28" w:right="28"/>
              <w:jc w:val="both"/>
            </w:pPr>
            <w:r w:rsidRPr="0025466A">
              <w:t>Практическое занятие № 6. Духовная культура общества</w:t>
            </w:r>
            <w:r w:rsidR="006B1720">
              <w:t xml:space="preserve">. </w:t>
            </w:r>
            <w:r w:rsidR="00F90B3F">
              <w:t xml:space="preserve"> </w:t>
            </w:r>
            <w:r w:rsidR="006B1720"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5167C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 xml:space="preserve">ховный мир личности. </w:t>
            </w:r>
            <w:r w:rsidR="005167C8" w:rsidRPr="005167C8">
              <w:t>Кодекс путешественника.</w:t>
            </w:r>
            <w:r w:rsidR="006B1720" w:rsidRPr="00AA64AE">
              <w:t xml:space="preserve"> Профессионально ориент</w:t>
            </w:r>
            <w:r w:rsidR="006B1720" w:rsidRPr="00AA64AE">
              <w:t>и</w:t>
            </w:r>
            <w:r w:rsidR="006B1720" w:rsidRPr="00AA64AE">
              <w:t>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6B1720">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6B1720">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6B1720"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6B1720"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6B1720"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6B1720"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6B1720">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6B1720">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6B1720">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lastRenderedPageBreak/>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lastRenderedPageBreak/>
              <w:t>2</w:t>
            </w:r>
            <w:r w:rsidR="006B1720">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5167C8" w:rsidRPr="005167C8">
              <w:t>Расчет стоимости т</w:t>
            </w:r>
            <w:r w:rsidR="005167C8" w:rsidRPr="005167C8">
              <w:t>у</w:t>
            </w:r>
            <w:r w:rsidR="005167C8" w:rsidRPr="005167C8">
              <w:t>ра.</w:t>
            </w:r>
            <w:r w:rsidR="006B1720" w:rsidRPr="00AA64AE">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6B1720">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6B1720">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6B1720"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1720"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1720"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1720"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6356EB">
            <w:pPr>
              <w:ind w:left="28" w:right="28"/>
              <w:jc w:val="both"/>
            </w:pPr>
            <w:r>
              <w:t xml:space="preserve">Практическое занятие № 15. </w:t>
            </w:r>
            <w:r w:rsidR="004E77E0" w:rsidRPr="004E77E0">
              <w:t>Право в системе социальных норм</w:t>
            </w:r>
            <w:proofErr w:type="gramStart"/>
            <w:r w:rsidR="004E77E0" w:rsidRPr="004E77E0">
              <w:t>.</w:t>
            </w:r>
            <w:r w:rsidR="00F90B3F">
              <w:t>.</w:t>
            </w:r>
            <w:proofErr w:type="gramEnd"/>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6B1720" w:rsidRPr="00AA64AE">
              <w:t xml:space="preserve"> Профессионально ориентир</w:t>
            </w:r>
            <w:r w:rsidR="006B1720" w:rsidRPr="00AA64AE">
              <w:t>о</w:t>
            </w:r>
            <w:r w:rsidR="006B1720" w:rsidRPr="00AA64AE">
              <w:t>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6B1720">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6B1720"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6B1720"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6B1720"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6B1720"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6B1720">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6B1720">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6B1720">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6B1720">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6B1720">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6B1720">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6B1720" w:rsidRDefault="006B1720" w:rsidP="00FC14EB">
      <w:pPr>
        <w:spacing w:line="360" w:lineRule="auto"/>
        <w:jc w:val="center"/>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lastRenderedPageBreak/>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BA5A94" w:rsidRDefault="00BA5A94" w:rsidP="00BA5A94">
      <w:pPr>
        <w:suppressAutoHyphens/>
        <w:spacing w:line="360" w:lineRule="auto"/>
        <w:ind w:firstLine="709"/>
      </w:pPr>
      <w:r>
        <w:t>1.«Ничто так не развивает ум, как путешествие» – Эмиль Золя.</w:t>
      </w:r>
    </w:p>
    <w:p w:rsidR="00BA5A94" w:rsidRDefault="00BA5A94" w:rsidP="00BA5A94">
      <w:pPr>
        <w:suppressAutoHyphens/>
        <w:spacing w:line="360" w:lineRule="auto"/>
        <w:ind w:firstLine="709"/>
      </w:pPr>
      <w:r>
        <w:t>2. «Путешествовать необходимо тем, кто учится» – Марк Твен.</w:t>
      </w:r>
    </w:p>
    <w:p w:rsidR="00382CD3" w:rsidRPr="00382CD3" w:rsidRDefault="00BA5A94" w:rsidP="00BA5A94">
      <w:pPr>
        <w:suppressAutoHyphens/>
        <w:spacing w:line="360" w:lineRule="auto"/>
        <w:ind w:firstLine="709"/>
      </w:pPr>
      <w:r>
        <w:t xml:space="preserve">3. «Посмотри на мир. Он куда удивительнее </w:t>
      </w:r>
      <w:proofErr w:type="spellStart"/>
      <w:proofErr w:type="gramStart"/>
      <w:r>
        <w:t>c</w:t>
      </w:r>
      <w:proofErr w:type="gramEnd"/>
      <w:r>
        <w:t>нов</w:t>
      </w:r>
      <w:proofErr w:type="spellEnd"/>
      <w:r>
        <w:t xml:space="preserve">» – </w:t>
      </w:r>
      <w:proofErr w:type="spellStart"/>
      <w:r>
        <w:t>Рэй</w:t>
      </w:r>
      <w:proofErr w:type="spellEnd"/>
      <w:r>
        <w:t xml:space="preserve"> </w:t>
      </w:r>
      <w:proofErr w:type="spellStart"/>
      <w:r>
        <w:t>Брэдберри</w:t>
      </w:r>
      <w:proofErr w:type="spellEnd"/>
      <w:r>
        <w:t>.</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BA5A94">
      <w:pPr>
        <w:suppressAutoHyphens/>
        <w:spacing w:line="360" w:lineRule="auto"/>
        <w:ind w:firstLine="709"/>
        <w:jc w:val="center"/>
        <w:rPr>
          <w:b/>
        </w:rPr>
      </w:pPr>
      <w:r w:rsidRPr="002D5D64">
        <w:rPr>
          <w:b/>
        </w:rPr>
        <w:t xml:space="preserve">Мораль и духовный мир личности. Мораль и духовный мир личности. </w:t>
      </w:r>
      <w:r w:rsidR="00BA5A94">
        <w:rPr>
          <w:b/>
        </w:rPr>
        <w:t>Кодекс путешественника.</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lastRenderedPageBreak/>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BA5A94" w:rsidRPr="00BA5A94" w:rsidRDefault="00BA5A94" w:rsidP="00BA5A94">
      <w:pPr>
        <w:suppressAutoHyphens/>
        <w:spacing w:line="360" w:lineRule="auto"/>
        <w:ind w:firstLine="709"/>
      </w:pPr>
      <w:r w:rsidRPr="00BA5A94">
        <w:t>Ознакомьтесь с документом Кодекс путешественника, созданный в 2001 году:</w:t>
      </w:r>
    </w:p>
    <w:p w:rsidR="00BA5A94" w:rsidRPr="00BA5A94" w:rsidRDefault="00BA5A94" w:rsidP="00BA5A94">
      <w:pPr>
        <w:suppressAutoHyphens/>
        <w:jc w:val="both"/>
      </w:pPr>
      <w:r w:rsidRPr="00BA5A94">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BA5A94" w:rsidRPr="00BA5A94" w:rsidRDefault="00BA5A94" w:rsidP="00BA5A94">
      <w:pPr>
        <w:suppressAutoHyphens/>
        <w:jc w:val="both"/>
      </w:pPr>
      <w:r w:rsidRPr="00BA5A94">
        <w:t>2. Путешественники должны:</w:t>
      </w:r>
    </w:p>
    <w:p w:rsidR="00BA5A94" w:rsidRPr="00BA5A94" w:rsidRDefault="00BA5A94" w:rsidP="00BA5A94">
      <w:pPr>
        <w:suppressAutoHyphens/>
        <w:jc w:val="both"/>
      </w:pPr>
      <w:r w:rsidRPr="00BA5A94">
        <w:t>2.1</w:t>
      </w:r>
      <w:proofErr w:type="gramStart"/>
      <w:r w:rsidRPr="00BA5A94">
        <w:t xml:space="preserve"> З</w:t>
      </w:r>
      <w:proofErr w:type="gramEnd"/>
      <w:r w:rsidRPr="00BA5A94">
        <w:t>нать, отправляясь в путешествие, о том, что может их ожидать:</w:t>
      </w:r>
    </w:p>
    <w:p w:rsidR="00BA5A94" w:rsidRPr="00BA5A94" w:rsidRDefault="00BA5A94" w:rsidP="00BA5A94">
      <w:pPr>
        <w:numPr>
          <w:ilvl w:val="0"/>
          <w:numId w:val="18"/>
        </w:numPr>
        <w:suppressAutoHyphens/>
        <w:jc w:val="both"/>
      </w:pPr>
      <w:r w:rsidRPr="00BA5A94">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BA5A94" w:rsidRPr="00BA5A94" w:rsidRDefault="00BA5A94" w:rsidP="00BA5A94">
      <w:pPr>
        <w:numPr>
          <w:ilvl w:val="0"/>
          <w:numId w:val="19"/>
        </w:numPr>
        <w:suppressAutoHyphens/>
        <w:jc w:val="both"/>
      </w:pPr>
      <w:r w:rsidRPr="00BA5A94">
        <w:t>хорошо представлять опасности и трудности маршрута;</w:t>
      </w:r>
    </w:p>
    <w:p w:rsidR="00BA5A94" w:rsidRPr="00BA5A94" w:rsidRDefault="00BA5A94" w:rsidP="00BA5A94">
      <w:pPr>
        <w:numPr>
          <w:ilvl w:val="0"/>
          <w:numId w:val="19"/>
        </w:numPr>
        <w:suppressAutoHyphens/>
        <w:jc w:val="both"/>
      </w:pPr>
      <w:r w:rsidRPr="00BA5A94">
        <w:t>рассчитать свои возможности в оказании самостоятельной помощи себе или пострадавшему, не дожидаясь прибытия спасателей.</w:t>
      </w:r>
    </w:p>
    <w:p w:rsidR="00BA5A94" w:rsidRPr="00BA5A94" w:rsidRDefault="00BA5A94" w:rsidP="00BA5A94">
      <w:pPr>
        <w:numPr>
          <w:ilvl w:val="0"/>
          <w:numId w:val="20"/>
        </w:numPr>
        <w:suppressAutoHyphens/>
        <w:jc w:val="both"/>
      </w:pPr>
      <w:r w:rsidRPr="00BA5A94">
        <w:t>знать признаки переутомления, переохлаждения и обмораживания;</w:t>
      </w:r>
    </w:p>
    <w:p w:rsidR="00BA5A94" w:rsidRPr="00BA5A94" w:rsidRDefault="00BA5A94" w:rsidP="00BA5A94">
      <w:pPr>
        <w:suppressAutoHyphens/>
        <w:jc w:val="both"/>
      </w:pPr>
      <w:r w:rsidRPr="00BA5A94">
        <w:t>2.2</w:t>
      </w:r>
      <w:proofErr w:type="gramStart"/>
      <w:r w:rsidRPr="00BA5A94">
        <w:t xml:space="preserve"> У</w:t>
      </w:r>
      <w:proofErr w:type="gramEnd"/>
      <w:r w:rsidRPr="00BA5A94">
        <w:t>меть:</w:t>
      </w:r>
    </w:p>
    <w:p w:rsidR="00BA5A94" w:rsidRPr="00BA5A94" w:rsidRDefault="00BA5A94" w:rsidP="00BA5A94">
      <w:pPr>
        <w:numPr>
          <w:ilvl w:val="0"/>
          <w:numId w:val="21"/>
        </w:numPr>
        <w:suppressAutoHyphens/>
        <w:jc w:val="both"/>
      </w:pPr>
      <w:r w:rsidRPr="00BA5A94">
        <w:t xml:space="preserve">осуществлять </w:t>
      </w:r>
      <w:proofErr w:type="gramStart"/>
      <w:r w:rsidRPr="00BA5A94">
        <w:t>контроль за</w:t>
      </w:r>
      <w:proofErr w:type="gramEnd"/>
      <w:r w:rsidRPr="00BA5A94">
        <w:t xml:space="preserve"> своим здоровьем, уметь оценивать уровень своей подготовленности и в соответствии с ним уровень своих спортивных амбиций;</w:t>
      </w:r>
    </w:p>
    <w:p w:rsidR="00BA5A94" w:rsidRPr="00BA5A94" w:rsidRDefault="00BA5A94" w:rsidP="00BA5A94">
      <w:pPr>
        <w:numPr>
          <w:ilvl w:val="0"/>
          <w:numId w:val="21"/>
        </w:numPr>
        <w:suppressAutoHyphens/>
        <w:jc w:val="both"/>
      </w:pPr>
      <w:r w:rsidRPr="00BA5A94">
        <w:t>предпринимать меры по предупреждению и ликвидации аварийной ситуации, оказывать первую доврачебную медицинскую помощь пострадавшим.</w:t>
      </w:r>
    </w:p>
    <w:p w:rsidR="00BA5A94" w:rsidRPr="00BA5A94" w:rsidRDefault="00BA5A94" w:rsidP="00BA5A94">
      <w:pPr>
        <w:suppressAutoHyphens/>
        <w:jc w:val="both"/>
      </w:pPr>
      <w:r w:rsidRPr="00BA5A94">
        <w:t>2.3. Нести ответственность за безопасность путешествия и не совершать действий, могущих нанести вред другим и себе.</w:t>
      </w:r>
    </w:p>
    <w:p w:rsidR="00BA5A94" w:rsidRPr="00BA5A94" w:rsidRDefault="00BA5A94" w:rsidP="00BA5A94">
      <w:pPr>
        <w:suppressAutoHyphens/>
        <w:jc w:val="both"/>
      </w:pPr>
      <w:r w:rsidRPr="00BA5A94">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BA5A94" w:rsidRPr="00BA5A94" w:rsidRDefault="00BA5A94" w:rsidP="00BA5A94">
      <w:pPr>
        <w:suppressAutoHyphens/>
        <w:jc w:val="both"/>
      </w:pPr>
      <w:r w:rsidRPr="00BA5A94">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BA5A94" w:rsidRPr="00BA5A94" w:rsidRDefault="00BA5A94" w:rsidP="00BA5A94">
      <w:pPr>
        <w:suppressAutoHyphens/>
        <w:jc w:val="both"/>
      </w:pPr>
      <w:r w:rsidRPr="00BA5A94">
        <w:t>2.6. Уметь думать о других:</w:t>
      </w:r>
    </w:p>
    <w:p w:rsidR="00BA5A94" w:rsidRPr="00BA5A94" w:rsidRDefault="00BA5A94" w:rsidP="00BA5A94">
      <w:pPr>
        <w:numPr>
          <w:ilvl w:val="0"/>
          <w:numId w:val="22"/>
        </w:numPr>
        <w:suppressAutoHyphens/>
        <w:jc w:val="both"/>
      </w:pPr>
      <w:r w:rsidRPr="00BA5A94">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BA5A94" w:rsidRPr="00BA5A94" w:rsidRDefault="00BA5A94" w:rsidP="00BA5A94">
      <w:pPr>
        <w:numPr>
          <w:ilvl w:val="0"/>
          <w:numId w:val="22"/>
        </w:numPr>
        <w:suppressAutoHyphens/>
        <w:jc w:val="both"/>
      </w:pPr>
      <w:r w:rsidRPr="00BA5A94">
        <w:t>относиться к участникам своей и соседних групп так, как Вам хотелось бы, чтобы относились к Вам.</w:t>
      </w:r>
    </w:p>
    <w:p w:rsidR="00BA5A94" w:rsidRPr="00BA5A94" w:rsidRDefault="00BA5A94" w:rsidP="00BA5A94">
      <w:pPr>
        <w:suppressAutoHyphens/>
        <w:jc w:val="both"/>
      </w:pPr>
      <w:r w:rsidRPr="00BA5A94">
        <w:t>2.8. Своим поведением, действиями на маршруте способствовать установлению дружеских отношений с другими туристскими группами и местными жителями, учитывать их традиции, обычаи и особенности культуры.</w:t>
      </w:r>
    </w:p>
    <w:p w:rsidR="00BA5A94" w:rsidRPr="00BA5A94" w:rsidRDefault="00BA5A94" w:rsidP="00BA5A94">
      <w:pPr>
        <w:suppressAutoHyphens/>
        <w:jc w:val="both"/>
      </w:pPr>
      <w:r w:rsidRPr="00BA5A94">
        <w:t>2.9. Бережно относиться к природе и не наносить ей ущерба:</w:t>
      </w:r>
    </w:p>
    <w:p w:rsidR="00BA5A94" w:rsidRPr="00BA5A94" w:rsidRDefault="00BA5A94" w:rsidP="00BA5A94">
      <w:pPr>
        <w:numPr>
          <w:ilvl w:val="0"/>
          <w:numId w:val="23"/>
        </w:numPr>
        <w:suppressAutoHyphens/>
        <w:jc w:val="both"/>
      </w:pPr>
      <w:r w:rsidRPr="00BA5A94">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BA5A94">
        <w:t>костровища</w:t>
      </w:r>
      <w:proofErr w:type="spellEnd"/>
      <w:r w:rsidRPr="00BA5A94">
        <w:t xml:space="preserve"> и костровые принадлежности;</w:t>
      </w:r>
    </w:p>
    <w:p w:rsidR="00BA5A94" w:rsidRPr="00BA5A94" w:rsidRDefault="00BA5A94" w:rsidP="00BA5A94">
      <w:pPr>
        <w:numPr>
          <w:ilvl w:val="0"/>
          <w:numId w:val="23"/>
        </w:numPr>
        <w:suppressAutoHyphens/>
        <w:jc w:val="both"/>
      </w:pPr>
      <w:r w:rsidRPr="00BA5A94">
        <w:t>не оставлять мусора ни своего, ни того, который вы нашли после других и местных жителей (по возможности утилизировать);</w:t>
      </w:r>
    </w:p>
    <w:p w:rsidR="00BA5A94" w:rsidRPr="00BA5A94" w:rsidRDefault="00BA5A94" w:rsidP="00BA5A94">
      <w:pPr>
        <w:suppressAutoHyphens/>
        <w:jc w:val="both"/>
      </w:pPr>
      <w:r w:rsidRPr="00BA5A94">
        <w:lastRenderedPageBreak/>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lastRenderedPageBreak/>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lastRenderedPageBreak/>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lastRenderedPageBreak/>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 xml:space="preserve">2. Обратитесь к своему социальному опыту. Что сильнее всего повлияло на вашу тендерную социализацию: родительский пример, специальные воспитательные </w:t>
      </w:r>
      <w:r w:rsidRPr="00681EF1">
        <w:lastRenderedPageBreak/>
        <w:t>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lastRenderedPageBreak/>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lastRenderedPageBreak/>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lastRenderedPageBreak/>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lastRenderedPageBreak/>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lastRenderedPageBreak/>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Пример расчета стоимости тура (без стоимости авиаперелета)</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lastRenderedPageBreak/>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 xml:space="preserve">В приведённой ниже таблице вы найдёте индексы, характеризующие уровень жизни населения субъектов Российской Федерации (2008). Вычислите индекс развития </w:t>
      </w:r>
      <w:r w:rsidRPr="001538D4">
        <w:lastRenderedPageBreak/>
        <w:t>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lastRenderedPageBreak/>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lastRenderedPageBreak/>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lastRenderedPageBreak/>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BA5A94" w:rsidRPr="00BA5A94">
        <w:rPr>
          <w:b/>
        </w:rPr>
        <w:t>Источники правового регулирования туристской деятельности</w:t>
      </w:r>
      <w:r w:rsidR="00BA5A94">
        <w:rPr>
          <w:b/>
        </w:rPr>
        <w:t>.</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0358E5" w:rsidRDefault="000358E5" w:rsidP="0091744D">
      <w:pPr>
        <w:suppressAutoHyphens/>
        <w:spacing w:line="360" w:lineRule="auto"/>
        <w:ind w:firstLine="709"/>
        <w:jc w:val="both"/>
      </w:pPr>
      <w:r w:rsidRPr="000358E5">
        <w:t>Ознакомьтесь с источниками регулирования туристической деятельности в РФ.</w:t>
      </w:r>
    </w:p>
    <w:p w:rsidR="000358E5" w:rsidRDefault="000358E5"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w:t>
      </w:r>
      <w:r w:rsidRPr="00CF5380">
        <w:rPr>
          <w:rStyle w:val="af2"/>
          <w:b w:val="0"/>
          <w:color w:val="000000"/>
          <w:shd w:val="clear" w:color="auto" w:fill="FFFFFF"/>
        </w:rPr>
        <w:lastRenderedPageBreak/>
        <w:t>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lastRenderedPageBreak/>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xml:space="preserve">. </w:t>
      </w:r>
      <w:r w:rsidRPr="008373B5">
        <w:lastRenderedPageBreak/>
        <w:t>—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w:t>
      </w:r>
      <w:r w:rsidRPr="003531BA">
        <w:rPr>
          <w:rStyle w:val="af2"/>
          <w:b w:val="0"/>
          <w:shd w:val="clear" w:color="auto" w:fill="FFFFFF"/>
        </w:rPr>
        <w:lastRenderedPageBreak/>
        <w:t>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lastRenderedPageBreak/>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8"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lastRenderedPageBreak/>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lastRenderedPageBreak/>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lastRenderedPageBreak/>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Default="00E54197"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Default="00A1537C" w:rsidP="005A7FA6">
      <w:pPr>
        <w:suppressAutoHyphens/>
        <w:spacing w:line="360" w:lineRule="auto"/>
        <w:jc w:val="both"/>
        <w:rPr>
          <w:sz w:val="28"/>
          <w:szCs w:val="28"/>
        </w:rPr>
      </w:pPr>
    </w:p>
    <w:p w:rsidR="00A1537C" w:rsidRPr="0091744D" w:rsidRDefault="00A1537C"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Косаренко,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49"/>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94" w:rsidRDefault="00BA5A94" w:rsidP="00460ED8">
      <w:r>
        <w:separator/>
      </w:r>
    </w:p>
  </w:endnote>
  <w:endnote w:type="continuationSeparator" w:id="0">
    <w:p w:rsidR="00BA5A94" w:rsidRDefault="00BA5A94"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94" w:rsidRDefault="00A1537C">
    <w:pPr>
      <w:pStyle w:val="aa"/>
      <w:jc w:val="center"/>
    </w:pPr>
    <w:r>
      <w:fldChar w:fldCharType="begin"/>
    </w:r>
    <w:r>
      <w:instrText xml:space="preserve"> PAGE   \* MERGEFORMAT </w:instrText>
    </w:r>
    <w:r>
      <w:fldChar w:fldCharType="separate"/>
    </w:r>
    <w:r>
      <w:rPr>
        <w:noProof/>
      </w:rPr>
      <w:t>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94" w:rsidRDefault="00BA5A94" w:rsidP="00460ED8">
      <w:r>
        <w:separator/>
      </w:r>
    </w:p>
  </w:footnote>
  <w:footnote w:type="continuationSeparator" w:id="0">
    <w:p w:rsidR="00BA5A94" w:rsidRDefault="00BA5A94"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137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56EB"/>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B1720"/>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37C"/>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37E6"/>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6B1720"/>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settings" Target="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oter" Target="footer1.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microsoft.com/office/2007/relationships/stylesWithEffects" Target="stylesWithEffect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hyperlink" Target="https://book.ru/book/932116"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26A25-B902-4476-A8A2-D1C3EAE7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12656</Words>
  <Characters>72140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8</cp:revision>
  <dcterms:created xsi:type="dcterms:W3CDTF">2023-04-10T18:32:00Z</dcterms:created>
  <dcterms:modified xsi:type="dcterms:W3CDTF">2023-06-07T08:21:00Z</dcterms:modified>
</cp:coreProperties>
</file>