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CD4EBA" w:rsidRDefault="00CD4EBA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4828"/>
      </w:tblGrid>
      <w:tr w:rsidR="00CD4EBA" w:rsidRPr="00FA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/>
        </w:trPr>
        <w:tc>
          <w:tcPr>
            <w:tcW w:w="5631" w:type="dxa"/>
            <w:tcBorders>
              <w:top w:val="single" w:sz="2" w:space="0" w:color="FEFFFF"/>
              <w:left w:val="nil"/>
              <w:bottom w:val="single" w:sz="2" w:space="0" w:color="FEFFFF"/>
              <w:right w:val="single" w:sz="2" w:space="0" w:color="FEFFFF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</w:t>
            </w:r>
            <w:r>
              <w:rPr>
                <w:rFonts w:ascii="Times New Roman" w:hAnsi="Times New Roman"/>
                <w:sz w:val="24"/>
                <w:szCs w:val="24"/>
              </w:rPr>
              <w:t>бъединения общеобразовательного цикла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Батаргазиева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EBA" w:rsidRDefault="00CD4EBA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EBA" w:rsidRDefault="00FA343B" w:rsidP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tcBorders>
              <w:top w:val="nil"/>
              <w:left w:val="single" w:sz="2" w:space="0" w:color="FEFFFF"/>
              <w:bottom w:val="nil"/>
              <w:right w:val="nil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ДИФФЕРЕНЦИРОВАННЫЙ ЗАЧЕТ</w:t>
      </w: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</w:t>
      </w: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</w:t>
      </w: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1 (2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</w:rPr>
        <w:t>:</w:t>
      </w: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10.02.05 «Обеспечение информационной безопасности автоматизированных систем»</w:t>
      </w: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Преподаватель Сафаров М.Н.</w:t>
      </w: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43B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FA343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CD4EBA" w:rsidRDefault="00CD4EBA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освоивших программу учебной дисциплины «Иностранный язык»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103"/>
      </w:tblGrid>
      <w:tr w:rsidR="00FA343B" w:rsidTr="00FA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43B" w:rsidRDefault="00FA343B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Освоенные умения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43B" w:rsidRDefault="00FA343B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Усвоенные знания</w:t>
            </w:r>
          </w:p>
        </w:tc>
      </w:tr>
      <w:tr w:rsidR="00FA343B" w:rsidRPr="00FA343B" w:rsidTr="00FA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−правильное произношение и чтение на английском языке;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 xml:space="preserve"> -понимать общий смысл четко произнесенных высказываний на известные темы (профессиональные и бытовые), 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−понимать тексты на базовые профессиональные темы,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−участвовать в диалогах на знакомые общие и профессиональные темы,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−строить простые высказывания о себе и о своей профессиональной деятельности,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−кратко обосновывать и объяснять свои действия (текущие и планируемые),</w:t>
            </w:r>
          </w:p>
          <w:p w:rsidR="00FA343B" w:rsidRPr="00FA343B" w:rsidRDefault="00FA343B" w:rsidP="00FA343B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−писать простые связные сообщения на знакомые или интересующие профессиональные темы,</w:t>
            </w:r>
          </w:p>
          <w:p w:rsidR="00FA343B" w:rsidRPr="00FA343B" w:rsidRDefault="00FA343B" w:rsidP="00FA343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3B">
              <w:rPr>
                <w:rFonts w:ascii="Times New Roman" w:hAnsi="Times New Roman"/>
                <w:sz w:val="24"/>
                <w:szCs w:val="24"/>
              </w:rPr>
              <w:t>строить монологические высказывания в рамках изучаемых тем,</w:t>
            </w:r>
          </w:p>
          <w:p w:rsidR="00FA343B" w:rsidRPr="00FA343B" w:rsidRDefault="00FA343B" w:rsidP="00FA343B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</w:pPr>
            <w:r w:rsidRPr="00FA343B">
              <w:rPr>
                <w:rFonts w:ascii="Times New Roman" w:hAnsi="Times New Roman"/>
                <w:u w:color="000000"/>
                <w:shd w:val="clear" w:color="auto" w:fill="FFFFFF"/>
              </w:rPr>
              <w:t>-</w:t>
            </w:r>
            <w:r w:rsidRPr="00FA343B">
              <w:rPr>
                <w:rFonts w:ascii="Times New Roman" w:hAnsi="Times New Roman"/>
                <w:u w:color="000000"/>
              </w:rPr>
              <w:t>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- продуктивное освоение общей лексики,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 xml:space="preserve"> - деловая и профессиональная лексика в рамках изучаемого материала,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 xml:space="preserve"> -понимание изученных грамматических структур и явлений;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-использование грамматических конструкций типичных для научно-популярного стиля,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- страноведческая информация,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сведения о стране/странах изучаемого языка, 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-языковые средства и правила речевого и неречевого поведения в соответствии со сферой общения,</w:t>
            </w:r>
          </w:p>
          <w:p w:rsidR="00FA343B" w:rsidRPr="00FA343B" w:rsidRDefault="00FA343B" w:rsidP="00FA343B">
            <w:pPr>
              <w:pStyle w:val="a6"/>
              <w:jc w:val="both"/>
            </w:pPr>
            <w:r w:rsidRPr="00FA343B">
              <w:rPr>
                <w:rFonts w:ascii="Times New Roman" w:hAnsi="Times New Roman"/>
                <w:sz w:val="24"/>
                <w:szCs w:val="24"/>
              </w:rPr>
              <w:t>-полное и точное понимание высказывания собеседника в распространенных стандартных ситуациях повседневного общения</w:t>
            </w:r>
          </w:p>
        </w:tc>
      </w:tr>
    </w:tbl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Задания для проведения дифференцированного зачета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дифференцированного зачета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устный</w:t>
      </w:r>
      <w:proofErr w:type="gramEnd"/>
      <w:r>
        <w:rPr>
          <w:rFonts w:ascii="Times New Roman" w:hAnsi="Times New Roman"/>
          <w:sz w:val="24"/>
          <w:szCs w:val="24"/>
        </w:rPr>
        <w:t xml:space="preserve"> – по вопросам.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кабинет иностранного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Мультимедийная лаборатория иностранных языков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Максимальное время 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минут 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Источники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разрешенные к использованию на дифференцированном зачете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оборудование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конс</w:t>
      </w:r>
      <w:r>
        <w:rPr>
          <w:rFonts w:ascii="Times New Roman" w:hAnsi="Times New Roman"/>
          <w:sz w:val="24"/>
          <w:szCs w:val="24"/>
        </w:rPr>
        <w:t>пекты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канцелярские принадлежности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ручка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карандаши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англо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русский словарь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теоретических вопросов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Семья и семейные отношения, домашние обязанности.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Описание человека.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Описание местоположения объекта.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Описание жилища и учебного заведения.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Распорядок дня студента колледжа.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Экскурсии и путешествия.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Shopping.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Физкультура и спорт, здоровый образ жизни.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Meals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English family.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Russian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cuisine.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Weather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climate.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Хобби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досуг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Going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out for the evening.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Great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Britain. London.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History of England.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Traditions and customs.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Russia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Moscow.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Traditions and customs in Russia.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Environmental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problems.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My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future profession.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Computers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programming.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have 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Indefinite.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Притяжательный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падеж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Indefinite Tense.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 Future Indefinite Tense.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 Past Indefinite Tense.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</w:rPr>
        <w:t>Вводное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 с глаголом 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Some, </w:t>
      </w:r>
      <w:proofErr w:type="spellStart"/>
      <w:r w:rsidRPr="00FA343B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343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FA343B">
        <w:rPr>
          <w:rFonts w:ascii="Times New Roman" w:eastAsia="Times New Roman" w:hAnsi="Times New Roman" w:cs="Times New Roman"/>
          <w:sz w:val="24"/>
          <w:szCs w:val="24"/>
        </w:rPr>
        <w:t xml:space="preserve"> и их производные.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24.</w:t>
      </w:r>
      <w:r w:rsidRPr="00FA343B">
        <w:rPr>
          <w:rFonts w:ascii="Times New Roman" w:eastAsia="Times New Roman" w:hAnsi="Times New Roman" w:cs="Times New Roman"/>
          <w:sz w:val="24"/>
          <w:szCs w:val="24"/>
        </w:rPr>
        <w:t>Оборот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be going + Infinitive.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General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questions.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Alternative questions.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Question to the subject.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Special questions.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Disjunctive questions.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Continuous Tense Forms.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Degrees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comparison.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Modal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Verbs.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Perfect Tense.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 Past Perfect Tense.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The Future Perfect Tense.</w:t>
      </w:r>
      <w:proofErr w:type="gramEnd"/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Passive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Voice.</w:t>
      </w:r>
    </w:p>
    <w:p w:rsidR="00FA343B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Sequence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Tenses. </w:t>
      </w:r>
      <w:proofErr w:type="gramStart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Direct and Indirect speech.</w:t>
      </w:r>
      <w:proofErr w:type="gramEnd"/>
    </w:p>
    <w:p w:rsidR="00CD4EBA" w:rsidRPr="00FA343B" w:rsidRDefault="00FA343B" w:rsidP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Gerund</w:t>
      </w:r>
      <w:proofErr w:type="gramEnd"/>
      <w:r w:rsidRPr="00FA34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D4EBA" w:rsidRPr="00FA343B" w:rsidRDefault="00CD4EBA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eastAsia="Times New Roman"/>
          <w:color w:val="000000"/>
          <w:spacing w:val="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CD4EBA" w:rsidRPr="00FA343B" w:rsidRDefault="00CD4EBA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rFonts w:eastAsia="Times New Roman"/>
          <w:color w:val="000000"/>
          <w:spacing w:val="3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обуч</w:t>
      </w:r>
      <w:r>
        <w:rPr>
          <w:rFonts w:ascii="Times New Roman" w:hAnsi="Times New Roman"/>
          <w:b/>
          <w:bCs/>
          <w:sz w:val="24"/>
          <w:szCs w:val="24"/>
        </w:rPr>
        <w:t>ающегося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по дифференцированному зачету требуется выставлять комплексно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оценивая следующие виды речевой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устная и письменная речь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речь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4EBA">
          <w:headerReference w:type="default" r:id="rId8"/>
          <w:footerReference w:type="default" r:id="rId9"/>
          <w:type w:val="continuous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связным и логически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Диапазон используемых языковых средств достаточно широк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Языковые средства были правильно употреблены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практически отсутствовали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они были незначительны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Объем высказывания соответствовал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задано программой на данном году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Наблюдалась легкость речи и достаточно правильное произношение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ученика была эмоционально окрашена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н</w:t>
      </w:r>
      <w:r>
        <w:rPr>
          <w:rFonts w:ascii="Times New Roman" w:hAnsi="Times New Roman"/>
          <w:sz w:val="24"/>
          <w:szCs w:val="24"/>
        </w:rPr>
        <w:t xml:space="preserve">ей имели место не только передача отдельных фактов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отдельной информации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но и элементы их оценки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выражения собственного мнения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 выставляется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связанны</w:t>
      </w:r>
      <w:r>
        <w:rPr>
          <w:rFonts w:ascii="Times New Roman" w:hAnsi="Times New Roman"/>
          <w:sz w:val="24"/>
          <w:szCs w:val="24"/>
        </w:rPr>
        <w:t>м 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Использовался довольно большой объем языковых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были употреблены правильно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были сделаны отдельные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несколько замедлен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Отмечалось произношение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страдающее сильным вл</w:t>
      </w:r>
      <w:r>
        <w:rPr>
          <w:rFonts w:ascii="Times New Roman" w:hAnsi="Times New Roman"/>
          <w:sz w:val="24"/>
          <w:szCs w:val="24"/>
        </w:rPr>
        <w:t>иянием родного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была недостаточно эмоционально окрашена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Элементы оценки имели место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в большей степени высказывание содержало информацию и отражало конкретные факты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он сумел в основном решить поставленную </w:t>
      </w:r>
      <w:r>
        <w:rPr>
          <w:rFonts w:ascii="Times New Roman" w:hAnsi="Times New Roman"/>
          <w:sz w:val="24"/>
          <w:szCs w:val="24"/>
        </w:rPr>
        <w:t>речевую задачу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диапазон языковых средств был ограничен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объем высказывания не достигал нормы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 допускал языковые ошибки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некоторых местах нарушалась последовательность высказывания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Практически отсутствовали элементы оценки и выражения собствен</w:t>
      </w:r>
      <w:r>
        <w:rPr>
          <w:rFonts w:ascii="Times New Roman" w:hAnsi="Times New Roman"/>
          <w:sz w:val="24"/>
          <w:szCs w:val="24"/>
        </w:rPr>
        <w:t>ного мнения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не была эмоционально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замедленным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только частично справился с решением коммуникативной задачи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Высказывание было небольшим по объему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соответствовало требованиям программы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 Отсутствовали элементы собственной оценки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Учащийся допускал большое количество ошибок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языковых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и фонетических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Многие ошибки нарушали общение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результате чего возникало непонимание между речевыми партнерами</w:t>
      </w:r>
      <w:r>
        <w:rPr>
          <w:rFonts w:ascii="Times New Roman" w:hAnsi="Times New Roman"/>
          <w:sz w:val="24"/>
          <w:szCs w:val="24"/>
        </w:rPr>
        <w:t>.</w:t>
      </w: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грамматики английского </w:t>
      </w:r>
      <w:r>
        <w:rPr>
          <w:rFonts w:ascii="Times New Roman" w:hAnsi="Times New Roman"/>
          <w:sz w:val="24"/>
          <w:szCs w:val="24"/>
        </w:rPr>
        <w:t>языка</w:t>
      </w: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CD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D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CD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94 %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CD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79 %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CD4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4EBA" w:rsidRDefault="00FA343B">
            <w:pPr>
              <w:tabs>
                <w:tab w:val="left" w:pos="2742"/>
                <w:tab w:val="center" w:pos="2917"/>
              </w:tabs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</w:tbl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343B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дифференцированному зачету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основной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D4EBA" w:rsidRDefault="00FA343B" w:rsidP="00FA343B">
      <w:pPr>
        <w:pStyle w:val="a6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Голубев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 xml:space="preserve">Английский язык для всех специальностей </w:t>
      </w:r>
      <w:r>
        <w:rPr>
          <w:rFonts w:ascii="Times New Roman" w:hAnsi="Times New Roman"/>
          <w:spacing w:val="-5"/>
          <w:sz w:val="24"/>
          <w:szCs w:val="24"/>
        </w:rPr>
        <w:t xml:space="preserve">+ </w:t>
      </w:r>
      <w:r>
        <w:rPr>
          <w:rFonts w:ascii="Times New Roman" w:hAnsi="Times New Roman"/>
          <w:spacing w:val="-5"/>
          <w:sz w:val="24"/>
          <w:szCs w:val="24"/>
        </w:rPr>
        <w:t>Приложение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учебник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/ </w:t>
      </w:r>
      <w:r>
        <w:rPr>
          <w:rFonts w:ascii="Times New Roman" w:hAnsi="Times New Roman"/>
          <w:spacing w:val="-5"/>
          <w:sz w:val="24"/>
          <w:szCs w:val="24"/>
        </w:rPr>
        <w:t>Голубев А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Балюк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Н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., </w:t>
      </w:r>
      <w:r>
        <w:rPr>
          <w:rFonts w:ascii="Times New Roman" w:hAnsi="Times New Roman"/>
          <w:spacing w:val="-5"/>
          <w:sz w:val="24"/>
          <w:szCs w:val="24"/>
        </w:rPr>
        <w:t>Смирнова И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FA343B">
        <w:rPr>
          <w:rFonts w:ascii="Times New Roman" w:hAnsi="Times New Roman"/>
          <w:spacing w:val="-5"/>
          <w:sz w:val="24"/>
          <w:szCs w:val="24"/>
        </w:rPr>
        <w:t>— Москва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, 2021. 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</w:rPr>
        <w:t xml:space="preserve">385 </w:t>
      </w:r>
      <w:r>
        <w:rPr>
          <w:rFonts w:ascii="Times New Roman" w:hAnsi="Times New Roman"/>
          <w:spacing w:val="-5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</w:rPr>
        <w:t xml:space="preserve">ISBN 978-5-406-08132-7. 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URL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https</w:t>
      </w:r>
      <w:r w:rsidRPr="00FA343B">
        <w:rPr>
          <w:rFonts w:ascii="Times New Roman" w:hAnsi="Times New Roman"/>
          <w:spacing w:val="-5"/>
          <w:sz w:val="24"/>
          <w:szCs w:val="24"/>
        </w:rPr>
        <w:t>://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book</w:t>
      </w:r>
      <w:r w:rsidRPr="00FA343B">
        <w:rPr>
          <w:rFonts w:ascii="Times New Roman" w:hAnsi="Times New Roman"/>
          <w:spacing w:val="-5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5"/>
          <w:sz w:val="24"/>
          <w:szCs w:val="24"/>
          <w:lang w:val="en-US"/>
        </w:rPr>
        <w:t>ru</w:t>
      </w:r>
      <w:proofErr w:type="spellEnd"/>
      <w:r w:rsidRPr="00FA343B">
        <w:rPr>
          <w:rFonts w:ascii="Times New Roman" w:hAnsi="Times New Roman"/>
          <w:spacing w:val="-5"/>
          <w:sz w:val="24"/>
          <w:szCs w:val="24"/>
        </w:rPr>
        <w:t>/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book</w:t>
      </w:r>
      <w:r w:rsidRPr="00FA343B">
        <w:rPr>
          <w:rFonts w:ascii="Times New Roman" w:hAnsi="Times New Roman"/>
          <w:spacing w:val="-5"/>
          <w:sz w:val="24"/>
          <w:szCs w:val="24"/>
        </w:rPr>
        <w:t>/939214</w:t>
      </w:r>
    </w:p>
    <w:p w:rsidR="00CD4EBA" w:rsidRDefault="00FA343B" w:rsidP="00FA343B">
      <w:pPr>
        <w:pStyle w:val="a6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Английский язык</w:t>
      </w:r>
      <w:r>
        <w:rPr>
          <w:rFonts w:ascii="Times New Roman" w:hAnsi="Times New Roman"/>
          <w:spacing w:val="-5"/>
          <w:sz w:val="24"/>
          <w:szCs w:val="24"/>
        </w:rPr>
        <w:t xml:space="preserve">. 10 </w:t>
      </w:r>
      <w:r>
        <w:rPr>
          <w:rFonts w:ascii="Times New Roman" w:hAnsi="Times New Roman"/>
          <w:spacing w:val="-5"/>
          <w:sz w:val="24"/>
          <w:szCs w:val="24"/>
        </w:rPr>
        <w:t>класс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 xml:space="preserve">учебник для </w:t>
      </w:r>
      <w:r>
        <w:rPr>
          <w:rFonts w:ascii="Times New Roman" w:hAnsi="Times New Roman"/>
          <w:spacing w:val="-5"/>
          <w:sz w:val="24"/>
          <w:szCs w:val="24"/>
        </w:rPr>
        <w:t xml:space="preserve">11 </w:t>
      </w:r>
      <w:r>
        <w:rPr>
          <w:rFonts w:ascii="Times New Roman" w:hAnsi="Times New Roman"/>
          <w:spacing w:val="-5"/>
          <w:sz w:val="24"/>
          <w:szCs w:val="24"/>
        </w:rPr>
        <w:t>общеобразовательных организаций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 xml:space="preserve">базовый уровень  </w:t>
      </w:r>
      <w:r>
        <w:rPr>
          <w:rFonts w:ascii="Times New Roman" w:hAnsi="Times New Roman"/>
          <w:spacing w:val="-5"/>
          <w:sz w:val="24"/>
          <w:szCs w:val="24"/>
          <w:lang w:val="pt-PT"/>
        </w:rPr>
        <w:t>/ [</w:t>
      </w:r>
      <w:r>
        <w:rPr>
          <w:rFonts w:ascii="Times New Roman" w:hAnsi="Times New Roman"/>
          <w:spacing w:val="-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Афанасьева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Дули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 xml:space="preserve">Михеева и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др</w:t>
      </w:r>
      <w:proofErr w:type="spellEnd"/>
      <w:r>
        <w:rPr>
          <w:rFonts w:ascii="Times New Roman" w:hAnsi="Times New Roman"/>
          <w:spacing w:val="-5"/>
          <w:sz w:val="24"/>
          <w:szCs w:val="24"/>
          <w:lang w:val="pt-PT"/>
        </w:rPr>
        <w:t xml:space="preserve">.].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>9-</w:t>
      </w:r>
      <w:r>
        <w:rPr>
          <w:rFonts w:ascii="Times New Roman" w:hAnsi="Times New Roman"/>
          <w:spacing w:val="-5"/>
          <w:sz w:val="24"/>
          <w:szCs w:val="24"/>
        </w:rPr>
        <w:t>е изд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– М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.: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Express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  <w:lang w:val="en-US"/>
        </w:rPr>
        <w:t>Publisng</w:t>
      </w:r>
      <w:proofErr w:type="spellEnd"/>
      <w:r w:rsidRPr="00FA343B"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>Просвещение</w:t>
      </w:r>
      <w:r>
        <w:rPr>
          <w:rFonts w:ascii="Times New Roman" w:hAnsi="Times New Roman"/>
          <w:spacing w:val="-5"/>
          <w:sz w:val="24"/>
          <w:szCs w:val="24"/>
        </w:rPr>
        <w:t xml:space="preserve">, 2020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 xml:space="preserve">248 </w:t>
      </w:r>
      <w:r>
        <w:rPr>
          <w:rFonts w:ascii="Times New Roman" w:hAnsi="Times New Roman"/>
          <w:spacing w:val="-5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 xml:space="preserve">.: </w:t>
      </w:r>
      <w:r>
        <w:rPr>
          <w:rFonts w:ascii="Times New Roman" w:hAnsi="Times New Roman"/>
          <w:spacing w:val="-5"/>
          <w:sz w:val="24"/>
          <w:szCs w:val="24"/>
        </w:rPr>
        <w:t>ил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Английский в фокусе</w:t>
      </w:r>
      <w:r>
        <w:rPr>
          <w:rFonts w:ascii="Times New Roman" w:hAnsi="Times New Roman"/>
          <w:spacing w:val="-5"/>
          <w:sz w:val="24"/>
          <w:szCs w:val="24"/>
        </w:rPr>
        <w:t>).</w:t>
      </w:r>
    </w:p>
    <w:p w:rsidR="00CD4EBA" w:rsidRDefault="00FA343B">
      <w:pPr>
        <w:pStyle w:val="a6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Английский язык</w:t>
      </w:r>
      <w:r>
        <w:rPr>
          <w:rFonts w:ascii="Times New Roman" w:hAnsi="Times New Roman"/>
          <w:spacing w:val="-5"/>
          <w:sz w:val="24"/>
          <w:szCs w:val="24"/>
        </w:rPr>
        <w:t xml:space="preserve">. 11 </w:t>
      </w:r>
      <w:r>
        <w:rPr>
          <w:rFonts w:ascii="Times New Roman" w:hAnsi="Times New Roman"/>
          <w:spacing w:val="-5"/>
          <w:sz w:val="24"/>
          <w:szCs w:val="24"/>
        </w:rPr>
        <w:t>класс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 xml:space="preserve">учебник для </w:t>
      </w:r>
      <w:r>
        <w:rPr>
          <w:rFonts w:ascii="Times New Roman" w:hAnsi="Times New Roman"/>
          <w:spacing w:val="-5"/>
          <w:sz w:val="24"/>
          <w:szCs w:val="24"/>
        </w:rPr>
        <w:t xml:space="preserve">11 </w:t>
      </w:r>
      <w:r>
        <w:rPr>
          <w:rFonts w:ascii="Times New Roman" w:hAnsi="Times New Roman"/>
          <w:spacing w:val="-5"/>
          <w:sz w:val="24"/>
          <w:szCs w:val="24"/>
        </w:rPr>
        <w:t>общеобразовательных ор</w:t>
      </w:r>
      <w:r>
        <w:rPr>
          <w:rFonts w:ascii="Times New Roman" w:hAnsi="Times New Roman"/>
          <w:spacing w:val="-5"/>
          <w:sz w:val="24"/>
          <w:szCs w:val="24"/>
        </w:rPr>
        <w:t>ганизаций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 xml:space="preserve">базовый уровень  </w:t>
      </w:r>
      <w:r>
        <w:rPr>
          <w:rFonts w:ascii="Times New Roman" w:hAnsi="Times New Roman"/>
          <w:spacing w:val="-5"/>
          <w:sz w:val="24"/>
          <w:szCs w:val="24"/>
          <w:lang w:val="pt-PT"/>
        </w:rPr>
        <w:t>/ [</w:t>
      </w:r>
      <w:r>
        <w:rPr>
          <w:rFonts w:ascii="Times New Roman" w:hAnsi="Times New Roman"/>
          <w:spacing w:val="-5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Афанасьева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Д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Дули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 xml:space="preserve">Михеева и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др</w:t>
      </w:r>
      <w:proofErr w:type="spellEnd"/>
      <w:r>
        <w:rPr>
          <w:rFonts w:ascii="Times New Roman" w:hAnsi="Times New Roman"/>
          <w:spacing w:val="-5"/>
          <w:sz w:val="24"/>
          <w:szCs w:val="24"/>
          <w:lang w:val="pt-PT"/>
        </w:rPr>
        <w:t xml:space="preserve">.].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>9-</w:t>
      </w:r>
      <w:r>
        <w:rPr>
          <w:rFonts w:ascii="Times New Roman" w:hAnsi="Times New Roman"/>
          <w:spacing w:val="-5"/>
          <w:sz w:val="24"/>
          <w:szCs w:val="24"/>
        </w:rPr>
        <w:t>е изд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– М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.: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Express</w:t>
      </w:r>
      <w:r w:rsidRPr="00FA343B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  <w:lang w:val="en-US"/>
        </w:rPr>
        <w:t>Publisng</w:t>
      </w:r>
      <w:proofErr w:type="spellEnd"/>
      <w:r w:rsidRPr="00FA343B"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>Просвещение</w:t>
      </w:r>
      <w:r>
        <w:rPr>
          <w:rFonts w:ascii="Times New Roman" w:hAnsi="Times New Roman"/>
          <w:spacing w:val="-5"/>
          <w:sz w:val="24"/>
          <w:szCs w:val="24"/>
        </w:rPr>
        <w:t xml:space="preserve">, 2020.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>256</w:t>
      </w:r>
      <w:r>
        <w:rPr>
          <w:rFonts w:ascii="Times New Roman" w:hAnsi="Times New Roman"/>
          <w:spacing w:val="-5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 xml:space="preserve">.: </w:t>
      </w:r>
      <w:r>
        <w:rPr>
          <w:rFonts w:ascii="Times New Roman" w:hAnsi="Times New Roman"/>
          <w:spacing w:val="-5"/>
          <w:sz w:val="24"/>
          <w:szCs w:val="24"/>
        </w:rPr>
        <w:t>ил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 xml:space="preserve">– </w:t>
      </w:r>
      <w:r>
        <w:rPr>
          <w:rFonts w:ascii="Times New Roman" w:hAnsi="Times New Roman"/>
          <w:spacing w:val="-5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Английский в фокусе</w:t>
      </w:r>
      <w:r>
        <w:rPr>
          <w:rFonts w:ascii="Times New Roman" w:hAnsi="Times New Roman"/>
          <w:spacing w:val="-5"/>
          <w:sz w:val="24"/>
          <w:szCs w:val="24"/>
        </w:rPr>
        <w:t>).</w:t>
      </w: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Список дополнительной литературы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:</w:t>
      </w:r>
    </w:p>
    <w:p w:rsidR="00CD4EBA" w:rsidRPr="00FA343B" w:rsidRDefault="00FA343B" w:rsidP="00FA343B">
      <w:pPr>
        <w:pStyle w:val="a6"/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343B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FA343B">
        <w:rPr>
          <w:rFonts w:ascii="Times New Roman" w:hAnsi="Times New Roman"/>
          <w:sz w:val="24"/>
          <w:szCs w:val="24"/>
        </w:rPr>
        <w:t xml:space="preserve">, </w:t>
      </w:r>
      <w:r w:rsidRPr="00FA343B">
        <w:rPr>
          <w:rFonts w:ascii="Times New Roman" w:hAnsi="Times New Roman"/>
          <w:sz w:val="24"/>
          <w:szCs w:val="24"/>
        </w:rPr>
        <w:t>З</w:t>
      </w:r>
      <w:r w:rsidRPr="00FA343B">
        <w:rPr>
          <w:rFonts w:ascii="Times New Roman" w:hAnsi="Times New Roman"/>
          <w:sz w:val="24"/>
          <w:szCs w:val="24"/>
        </w:rPr>
        <w:t xml:space="preserve">. </w:t>
      </w:r>
      <w:r w:rsidRPr="00FA343B">
        <w:rPr>
          <w:rFonts w:ascii="Times New Roman" w:hAnsi="Times New Roman"/>
          <w:sz w:val="24"/>
          <w:szCs w:val="24"/>
        </w:rPr>
        <w:t>В</w:t>
      </w:r>
      <w:r w:rsidRPr="00FA343B">
        <w:rPr>
          <w:rFonts w:ascii="Times New Roman" w:hAnsi="Times New Roman"/>
          <w:sz w:val="24"/>
          <w:szCs w:val="24"/>
        </w:rPr>
        <w:t xml:space="preserve">. </w:t>
      </w:r>
      <w:r w:rsidRPr="00FA343B">
        <w:rPr>
          <w:rFonts w:ascii="Times New Roman" w:hAnsi="Times New Roman"/>
          <w:sz w:val="24"/>
          <w:szCs w:val="24"/>
        </w:rPr>
        <w:t>Английский язык</w:t>
      </w:r>
      <w:r w:rsidRPr="00FA343B">
        <w:rPr>
          <w:rFonts w:ascii="Times New Roman" w:hAnsi="Times New Roman"/>
          <w:sz w:val="24"/>
          <w:szCs w:val="24"/>
        </w:rPr>
        <w:t xml:space="preserve">: </w:t>
      </w:r>
      <w:r w:rsidRPr="00FA343B">
        <w:rPr>
          <w:rFonts w:ascii="Times New Roman" w:hAnsi="Times New Roman"/>
          <w:sz w:val="24"/>
          <w:szCs w:val="24"/>
        </w:rPr>
        <w:t xml:space="preserve">учебное пособие </w:t>
      </w:r>
      <w:r w:rsidRPr="00FA343B">
        <w:rPr>
          <w:rFonts w:ascii="Times New Roman" w:hAnsi="Times New Roman"/>
          <w:sz w:val="24"/>
          <w:szCs w:val="24"/>
        </w:rPr>
        <w:t xml:space="preserve">/ </w:t>
      </w:r>
      <w:r w:rsidRPr="00FA343B">
        <w:rPr>
          <w:rFonts w:ascii="Times New Roman" w:hAnsi="Times New Roman"/>
          <w:sz w:val="24"/>
          <w:szCs w:val="24"/>
        </w:rPr>
        <w:t>З</w:t>
      </w:r>
      <w:r w:rsidRPr="00FA343B">
        <w:rPr>
          <w:rFonts w:ascii="Times New Roman" w:hAnsi="Times New Roman"/>
          <w:sz w:val="24"/>
          <w:szCs w:val="24"/>
        </w:rPr>
        <w:t>.</w:t>
      </w:r>
      <w:r w:rsidRPr="00FA343B">
        <w:rPr>
          <w:rFonts w:ascii="Times New Roman" w:hAnsi="Times New Roman"/>
          <w:sz w:val="24"/>
          <w:szCs w:val="24"/>
        </w:rPr>
        <w:t>В</w:t>
      </w:r>
      <w:r w:rsidRPr="00FA34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343B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FA343B">
        <w:rPr>
          <w:rFonts w:ascii="Times New Roman" w:hAnsi="Times New Roman"/>
          <w:sz w:val="24"/>
          <w:szCs w:val="24"/>
        </w:rPr>
        <w:t xml:space="preserve">. </w:t>
      </w:r>
      <w:r w:rsidRPr="00FA343B">
        <w:rPr>
          <w:rFonts w:ascii="Times New Roman" w:hAnsi="Times New Roman"/>
          <w:sz w:val="24"/>
          <w:szCs w:val="24"/>
        </w:rPr>
        <w:t>— Москва</w:t>
      </w:r>
      <w:proofErr w:type="gramStart"/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</w:rPr>
        <w:t>:</w:t>
      </w:r>
      <w:proofErr w:type="gramEnd"/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</w:rPr>
        <w:t>ИНФРА</w:t>
      </w:r>
      <w:r w:rsidRPr="00FA343B">
        <w:rPr>
          <w:rFonts w:ascii="Times New Roman" w:hAnsi="Times New Roman"/>
          <w:sz w:val="24"/>
          <w:szCs w:val="24"/>
        </w:rPr>
        <w:t>-</w:t>
      </w:r>
      <w:r w:rsidRPr="00FA343B">
        <w:rPr>
          <w:rFonts w:ascii="Times New Roman" w:hAnsi="Times New Roman"/>
          <w:sz w:val="24"/>
          <w:szCs w:val="24"/>
        </w:rPr>
        <w:t>М</w:t>
      </w:r>
      <w:r w:rsidRPr="00FA343B">
        <w:rPr>
          <w:rFonts w:ascii="Times New Roman" w:hAnsi="Times New Roman"/>
          <w:sz w:val="24"/>
          <w:szCs w:val="24"/>
        </w:rPr>
        <w:t xml:space="preserve">, 2022. </w:t>
      </w:r>
      <w:r w:rsidRPr="00FA343B">
        <w:rPr>
          <w:rFonts w:ascii="Times New Roman" w:hAnsi="Times New Roman"/>
          <w:sz w:val="24"/>
          <w:szCs w:val="24"/>
        </w:rPr>
        <w:t xml:space="preserve">— </w:t>
      </w:r>
      <w:r w:rsidRPr="00FA343B">
        <w:rPr>
          <w:rFonts w:ascii="Times New Roman" w:hAnsi="Times New Roman"/>
          <w:sz w:val="24"/>
          <w:szCs w:val="24"/>
        </w:rPr>
        <w:t xml:space="preserve">200 </w:t>
      </w:r>
      <w:proofErr w:type="gramStart"/>
      <w:r w:rsidRPr="00FA343B">
        <w:rPr>
          <w:rFonts w:ascii="Times New Roman" w:hAnsi="Times New Roman"/>
          <w:sz w:val="24"/>
          <w:szCs w:val="24"/>
        </w:rPr>
        <w:t>с</w:t>
      </w:r>
      <w:proofErr w:type="gramEnd"/>
      <w:r w:rsidRPr="00FA343B">
        <w:rPr>
          <w:rFonts w:ascii="Times New Roman" w:hAnsi="Times New Roman"/>
          <w:sz w:val="24"/>
          <w:szCs w:val="24"/>
        </w:rPr>
        <w:t xml:space="preserve">. </w:t>
      </w:r>
      <w:r w:rsidRPr="00FA343B">
        <w:rPr>
          <w:rFonts w:ascii="Times New Roman" w:hAnsi="Times New Roman"/>
          <w:sz w:val="24"/>
          <w:szCs w:val="24"/>
        </w:rPr>
        <w:t xml:space="preserve">— </w:t>
      </w:r>
      <w:r w:rsidRPr="00FA343B">
        <w:rPr>
          <w:rFonts w:ascii="Times New Roman" w:hAnsi="Times New Roman"/>
          <w:sz w:val="24"/>
          <w:szCs w:val="24"/>
        </w:rPr>
        <w:t>(</w:t>
      </w:r>
      <w:r w:rsidRPr="00FA343B">
        <w:rPr>
          <w:rFonts w:ascii="Times New Roman" w:hAnsi="Times New Roman"/>
          <w:sz w:val="24"/>
          <w:szCs w:val="24"/>
        </w:rPr>
        <w:t>Среднее профессиональное образование</w:t>
      </w:r>
      <w:r w:rsidRPr="00FA343B">
        <w:rPr>
          <w:rFonts w:ascii="Times New Roman" w:hAnsi="Times New Roman"/>
          <w:sz w:val="24"/>
          <w:szCs w:val="24"/>
        </w:rPr>
        <w:t xml:space="preserve">). </w:t>
      </w:r>
      <w:r w:rsidRPr="00FA343B">
        <w:rPr>
          <w:rFonts w:ascii="Times New Roman" w:hAnsi="Times New Roman"/>
          <w:sz w:val="24"/>
          <w:szCs w:val="24"/>
        </w:rPr>
        <w:t xml:space="preserve">— </w:t>
      </w:r>
      <w:r w:rsidRPr="00FA343B">
        <w:rPr>
          <w:rFonts w:ascii="Times New Roman" w:hAnsi="Times New Roman"/>
          <w:sz w:val="24"/>
          <w:szCs w:val="24"/>
          <w:lang w:val="en-US"/>
        </w:rPr>
        <w:t>DOI</w:t>
      </w:r>
      <w:r w:rsidRPr="00FA343B">
        <w:rPr>
          <w:rFonts w:ascii="Times New Roman" w:hAnsi="Times New Roman"/>
          <w:sz w:val="24"/>
          <w:szCs w:val="24"/>
        </w:rPr>
        <w:t xml:space="preserve"> 10.12737/22856. - </w:t>
      </w:r>
      <w:r w:rsidRPr="00FA343B">
        <w:rPr>
          <w:rFonts w:ascii="Times New Roman" w:hAnsi="Times New Roman"/>
          <w:sz w:val="24"/>
          <w:szCs w:val="24"/>
          <w:lang w:val="en-US"/>
        </w:rPr>
        <w:t>ISBN</w:t>
      </w:r>
      <w:r w:rsidRPr="00FA343B">
        <w:rPr>
          <w:rFonts w:ascii="Times New Roman" w:hAnsi="Times New Roman"/>
          <w:sz w:val="24"/>
          <w:szCs w:val="24"/>
        </w:rPr>
        <w:t xml:space="preserve"> 978-5-16-012363-9. - </w:t>
      </w:r>
      <w:r w:rsidRPr="00FA343B">
        <w:rPr>
          <w:rFonts w:ascii="Times New Roman" w:hAnsi="Times New Roman"/>
          <w:sz w:val="24"/>
          <w:szCs w:val="24"/>
        </w:rPr>
        <w:t>Текст</w:t>
      </w:r>
      <w:proofErr w:type="gramStart"/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</w:rPr>
        <w:t>:</w:t>
      </w:r>
      <w:proofErr w:type="gramEnd"/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</w:rPr>
        <w:t>электронный</w:t>
      </w:r>
      <w:r w:rsidRPr="00FA343B">
        <w:rPr>
          <w:rFonts w:ascii="Times New Roman" w:hAnsi="Times New Roman"/>
          <w:sz w:val="24"/>
          <w:szCs w:val="24"/>
        </w:rPr>
        <w:t xml:space="preserve">. - URL: </w:t>
      </w:r>
      <w:hyperlink r:id="rId10" w:history="1">
        <w:r w:rsidRPr="00FA343B">
          <w:rPr>
            <w:rStyle w:val="Hyperlink0"/>
            <w:rFonts w:ascii="Times New Roman" w:hAnsi="Times New Roman"/>
            <w:sz w:val="24"/>
            <w:szCs w:val="24"/>
            <w:u w:val="none"/>
          </w:rPr>
          <w:t>https://z</w:t>
        </w:r>
        <w:r w:rsidRPr="00FA343B">
          <w:rPr>
            <w:rStyle w:val="Hyperlink0"/>
            <w:rFonts w:ascii="Times New Roman" w:hAnsi="Times New Roman"/>
            <w:sz w:val="24"/>
            <w:szCs w:val="24"/>
            <w:u w:val="none"/>
          </w:rPr>
          <w:t>nanium.com/catalog/product/1779974</w:t>
        </w:r>
      </w:hyperlink>
    </w:p>
    <w:p w:rsidR="00CD4EBA" w:rsidRPr="00FA343B" w:rsidRDefault="00FA343B" w:rsidP="00FA343B">
      <w:pPr>
        <w:pStyle w:val="a6"/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Чикилева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, Л. С. Английский язык в </w:t>
      </w:r>
      <w:proofErr w:type="gram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бизнес-информатике</w:t>
      </w:r>
      <w:proofErr w:type="gram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English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for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Business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Informatics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(B1-B2)</w:t>
      </w:r>
      <w:proofErr w:type="gram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образования / Л. С.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Чикилева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, Е. Л. Авдеева, Л. С. Есина. — Москва</w:t>
      </w:r>
      <w:proofErr w:type="gram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Издательство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, 2020. — 185 с. — (Профессиональное образование).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  <w:shd w:val="clear" w:color="auto" w:fill="FFFFFF"/>
        </w:rPr>
        <w:t>ISBN 978-5-534-14043-9. — Текст</w:t>
      </w:r>
      <w:proofErr w:type="gram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Образовательная платформа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A343B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 https://urait.ru/bcode/467535 </w:t>
      </w:r>
    </w:p>
    <w:p w:rsidR="00CD4EBA" w:rsidRDefault="00FA343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D4EBA" w:rsidRPr="00FA343B" w:rsidRDefault="00FA343B" w:rsidP="00FA343B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343B">
        <w:rPr>
          <w:rFonts w:ascii="Times New Roman" w:hAnsi="Times New Roman"/>
          <w:sz w:val="24"/>
          <w:szCs w:val="24"/>
        </w:rPr>
        <w:t>Информационно</w:t>
      </w:r>
      <w:r w:rsidRPr="00FA343B">
        <w:rPr>
          <w:rFonts w:ascii="Times New Roman" w:hAnsi="Times New Roman"/>
          <w:sz w:val="24"/>
          <w:szCs w:val="24"/>
        </w:rPr>
        <w:t>-</w:t>
      </w:r>
      <w:r w:rsidRPr="00FA343B">
        <w:rPr>
          <w:rFonts w:ascii="Times New Roman" w:hAnsi="Times New Roman"/>
          <w:sz w:val="24"/>
          <w:szCs w:val="24"/>
        </w:rPr>
        <w:t xml:space="preserve">библиотечная система </w:t>
      </w:r>
      <w:proofErr w:type="spellStart"/>
      <w:r w:rsidRPr="00FA343B">
        <w:rPr>
          <w:rFonts w:ascii="Times New Roman" w:hAnsi="Times New Roman"/>
          <w:sz w:val="24"/>
          <w:szCs w:val="24"/>
        </w:rPr>
        <w:t>Знаниум</w:t>
      </w:r>
      <w:proofErr w:type="spellEnd"/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</w:rPr>
        <w:t xml:space="preserve">- </w:t>
      </w:r>
      <w:r w:rsidRPr="00FA343B">
        <w:rPr>
          <w:rFonts w:ascii="Times New Roman" w:hAnsi="Times New Roman"/>
          <w:sz w:val="24"/>
          <w:szCs w:val="24"/>
        </w:rPr>
        <w:t>http://new.znanium.com/</w:t>
      </w:r>
    </w:p>
    <w:p w:rsidR="00CD4EBA" w:rsidRPr="00FA343B" w:rsidRDefault="00FA343B" w:rsidP="00FA343B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343B">
        <w:rPr>
          <w:rFonts w:ascii="Times New Roman" w:hAnsi="Times New Roman"/>
          <w:sz w:val="24"/>
          <w:szCs w:val="24"/>
        </w:rPr>
        <w:t xml:space="preserve">ЭБС </w:t>
      </w:r>
      <w:r w:rsidRPr="00FA343B">
        <w:rPr>
          <w:rFonts w:ascii="Times New Roman" w:hAnsi="Times New Roman"/>
          <w:sz w:val="24"/>
          <w:szCs w:val="24"/>
        </w:rPr>
        <w:t xml:space="preserve">BOOK.ru - </w:t>
      </w:r>
      <w:r w:rsidRPr="00FA343B">
        <w:rPr>
          <w:rFonts w:ascii="Times New Roman" w:hAnsi="Times New Roman"/>
          <w:sz w:val="24"/>
          <w:szCs w:val="24"/>
        </w:rPr>
        <w:t>электронно</w:t>
      </w:r>
      <w:r w:rsidRPr="00FA343B">
        <w:rPr>
          <w:rFonts w:ascii="Times New Roman" w:hAnsi="Times New Roman"/>
          <w:sz w:val="24"/>
          <w:szCs w:val="24"/>
        </w:rPr>
        <w:t>-</w:t>
      </w:r>
      <w:r w:rsidRPr="00FA343B">
        <w:rPr>
          <w:rFonts w:ascii="Times New Roman" w:hAnsi="Times New Roman"/>
          <w:sz w:val="24"/>
          <w:szCs w:val="24"/>
        </w:rPr>
        <w:t xml:space="preserve">библиотечная система </w:t>
      </w:r>
      <w:r w:rsidRPr="00FA343B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FA343B">
          <w:rPr>
            <w:rStyle w:val="Hyperlink1"/>
            <w:rFonts w:ascii="Times New Roman" w:hAnsi="Times New Roman"/>
            <w:sz w:val="24"/>
            <w:szCs w:val="24"/>
          </w:rPr>
          <w:t>https://www.book.ru</w:t>
        </w:r>
      </w:hyperlink>
    </w:p>
    <w:p w:rsidR="00FA343B" w:rsidRPr="00FA343B" w:rsidRDefault="00FA343B" w:rsidP="00FA343B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A343B">
        <w:rPr>
          <w:rFonts w:ascii="Times New Roman" w:hAnsi="Times New Roman"/>
          <w:sz w:val="24"/>
          <w:szCs w:val="24"/>
        </w:rPr>
        <w:t xml:space="preserve"> </w:t>
      </w:r>
      <w:r w:rsidRPr="00FA343B">
        <w:rPr>
          <w:rFonts w:ascii="Times New Roman" w:hAnsi="Times New Roman"/>
          <w:sz w:val="24"/>
          <w:szCs w:val="24"/>
          <w:lang w:val="en-US"/>
        </w:rPr>
        <w:t>Cambridge</w:t>
      </w:r>
      <w:r w:rsidRPr="00FA34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343B">
        <w:rPr>
          <w:rFonts w:ascii="Times New Roman" w:hAnsi="Times New Roman"/>
          <w:sz w:val="24"/>
          <w:szCs w:val="24"/>
          <w:lang w:val="en-US"/>
        </w:rPr>
        <w:t>Dictionaries</w:t>
      </w:r>
      <w:r w:rsidRPr="00FA34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343B">
        <w:rPr>
          <w:rFonts w:ascii="Times New Roman" w:hAnsi="Times New Roman"/>
          <w:sz w:val="24"/>
          <w:szCs w:val="24"/>
          <w:lang w:val="en-US"/>
        </w:rPr>
        <w:t>Online</w:t>
      </w:r>
      <w:r w:rsidRPr="00FA343B">
        <w:rPr>
          <w:rFonts w:ascii="Times New Roman" w:hAnsi="Times New Roman"/>
          <w:sz w:val="24"/>
          <w:szCs w:val="24"/>
          <w:lang w:val="en-US"/>
        </w:rPr>
        <w:t xml:space="preserve">. - </w:t>
      </w:r>
      <w:hyperlink r:id="rId12" w:history="1">
        <w:r w:rsidRPr="00FA343B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URL:http://dictionary.cambridge.or</w:t>
        </w:r>
      </w:hyperlink>
      <w:bookmarkStart w:id="0" w:name="_GoBack"/>
      <w:bookmarkEnd w:id="0"/>
    </w:p>
    <w:p w:rsidR="00FA343B" w:rsidRPr="00FA343B" w:rsidRDefault="00FA343B" w:rsidP="00FA343B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A343B">
        <w:rPr>
          <w:rFonts w:ascii="Times New Roman" w:hAnsi="Times New Roman"/>
          <w:sz w:val="24"/>
          <w:szCs w:val="24"/>
        </w:rPr>
        <w:t>Энциклопедия</w:t>
      </w:r>
      <w:r w:rsidRPr="00FA343B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Pr="00FA343B">
        <w:rPr>
          <w:rFonts w:ascii="Times New Roman" w:hAnsi="Times New Roman"/>
          <w:sz w:val="24"/>
          <w:szCs w:val="24"/>
        </w:rPr>
        <w:t>Британника</w:t>
      </w:r>
      <w:proofErr w:type="spellEnd"/>
      <w:r w:rsidRPr="00FA343B">
        <w:rPr>
          <w:rFonts w:ascii="Times New Roman" w:hAnsi="Times New Roman"/>
          <w:sz w:val="24"/>
          <w:szCs w:val="24"/>
          <w:lang w:val="en-US"/>
        </w:rPr>
        <w:t>»: [</w:t>
      </w:r>
      <w:r w:rsidRPr="00FA343B">
        <w:rPr>
          <w:rFonts w:ascii="Times New Roman" w:hAnsi="Times New Roman"/>
          <w:sz w:val="24"/>
          <w:szCs w:val="24"/>
        </w:rPr>
        <w:t>сайт</w:t>
      </w:r>
      <w:r w:rsidRPr="00FA343B">
        <w:rPr>
          <w:rFonts w:ascii="Times New Roman" w:hAnsi="Times New Roman"/>
          <w:sz w:val="24"/>
          <w:szCs w:val="24"/>
          <w:lang w:val="en-US"/>
        </w:rPr>
        <w:t>]. – Encyclopædia Britannica, Inc., 2020 –</w:t>
      </w:r>
    </w:p>
    <w:p w:rsidR="00CD4EBA" w:rsidRPr="00FA343B" w:rsidRDefault="00FA343B" w:rsidP="00FA343B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343B">
        <w:rPr>
          <w:rFonts w:ascii="Times New Roman" w:hAnsi="Times New Roman"/>
          <w:sz w:val="24"/>
          <w:szCs w:val="24"/>
        </w:rPr>
        <w:t>URL: www.britannica.com (дата обращения: 26.04.2020) – Текст: электронный.</w:t>
      </w:r>
    </w:p>
    <w:p w:rsidR="00CD4EBA" w:rsidRDefault="00CD4E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D4EBA" w:rsidRDefault="00CD4EB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center"/>
      </w:pPr>
    </w:p>
    <w:sectPr w:rsidR="00CD4EBA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343B">
      <w:r>
        <w:separator/>
      </w:r>
    </w:p>
  </w:endnote>
  <w:endnote w:type="continuationSeparator" w:id="0">
    <w:p w:rsidR="00000000" w:rsidRDefault="00FA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BA" w:rsidRDefault="00FA343B">
    <w:pPr>
      <w:pStyle w:val="a5"/>
      <w:tabs>
        <w:tab w:val="clear" w:pos="9020"/>
        <w:tab w:val="center" w:pos="5230"/>
        <w:tab w:val="right" w:pos="1046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343B">
      <w:r>
        <w:separator/>
      </w:r>
    </w:p>
  </w:footnote>
  <w:footnote w:type="continuationSeparator" w:id="0">
    <w:p w:rsidR="00000000" w:rsidRDefault="00FA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BA" w:rsidRDefault="00CD4E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2B9"/>
    <w:multiLevelType w:val="hybridMultilevel"/>
    <w:tmpl w:val="8A428CDC"/>
    <w:lvl w:ilvl="0" w:tplc="710C793A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05168FE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3889EB6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DA6B4F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529A6D3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CEA4C3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2CC02D04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C0A7B4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85A4473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nsid w:val="4BAF4B7F"/>
    <w:multiLevelType w:val="hybridMultilevel"/>
    <w:tmpl w:val="29FC1B56"/>
    <w:lvl w:ilvl="0" w:tplc="0B10BB88">
      <w:start w:val="1"/>
      <w:numFmt w:val="decimal"/>
      <w:lvlText w:val="%1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54527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04D4E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E7FC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F8EA0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078D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6B6F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6870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B00DE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19462DF"/>
    <w:multiLevelType w:val="hybridMultilevel"/>
    <w:tmpl w:val="B428F858"/>
    <w:styleLink w:val="1"/>
    <w:lvl w:ilvl="0" w:tplc="C90A24D0">
      <w:start w:val="1"/>
      <w:numFmt w:val="decimal"/>
      <w:lvlText w:val="%1."/>
      <w:lvlJc w:val="left"/>
      <w:pPr>
        <w:ind w:left="210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A8319C">
      <w:start w:val="1"/>
      <w:numFmt w:val="lowerLetter"/>
      <w:lvlText w:val="%2."/>
      <w:lvlJc w:val="left"/>
      <w:pPr>
        <w:ind w:left="28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F2D62C">
      <w:start w:val="1"/>
      <w:numFmt w:val="lowerRoman"/>
      <w:lvlText w:val="%3."/>
      <w:lvlJc w:val="left"/>
      <w:pPr>
        <w:ind w:left="354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C2C26">
      <w:start w:val="1"/>
      <w:numFmt w:val="decimal"/>
      <w:lvlText w:val="%4."/>
      <w:lvlJc w:val="left"/>
      <w:pPr>
        <w:ind w:left="425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04D8E">
      <w:start w:val="1"/>
      <w:numFmt w:val="lowerLetter"/>
      <w:lvlText w:val="%5."/>
      <w:lvlJc w:val="left"/>
      <w:pPr>
        <w:ind w:left="496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B69F0A">
      <w:start w:val="1"/>
      <w:numFmt w:val="lowerRoman"/>
      <w:lvlText w:val="%6."/>
      <w:lvlJc w:val="left"/>
      <w:pPr>
        <w:ind w:left="567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E2432">
      <w:start w:val="1"/>
      <w:numFmt w:val="decimal"/>
      <w:lvlText w:val="%7."/>
      <w:lvlJc w:val="left"/>
      <w:pPr>
        <w:ind w:left="637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24C740">
      <w:start w:val="1"/>
      <w:numFmt w:val="lowerLetter"/>
      <w:lvlText w:val="%8."/>
      <w:lvlJc w:val="left"/>
      <w:pPr>
        <w:ind w:left="708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A46E0">
      <w:start w:val="1"/>
      <w:numFmt w:val="lowerRoman"/>
      <w:lvlText w:val="%9."/>
      <w:lvlJc w:val="left"/>
      <w:pPr>
        <w:ind w:left="779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27602EF"/>
    <w:multiLevelType w:val="hybridMultilevel"/>
    <w:tmpl w:val="8C8C8036"/>
    <w:styleLink w:val="a"/>
    <w:lvl w:ilvl="0" w:tplc="19AC40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8E20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FAAAF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34626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E6EE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784BF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A9E2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DC1CB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6A11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2847E6B"/>
    <w:multiLevelType w:val="hybridMultilevel"/>
    <w:tmpl w:val="B428F858"/>
    <w:numStyleLink w:val="1"/>
  </w:abstractNum>
  <w:abstractNum w:abstractNumId="5">
    <w:nsid w:val="7EC80B29"/>
    <w:multiLevelType w:val="hybridMultilevel"/>
    <w:tmpl w:val="8C8C8036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0B10BB88">
        <w:start w:val="1"/>
        <w:numFmt w:val="decimal"/>
        <w:lvlText w:val="%1."/>
        <w:lvlJc w:val="left"/>
        <w:pPr>
          <w:ind w:left="543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545272">
        <w:start w:val="1"/>
        <w:numFmt w:val="decimal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04D4E8">
        <w:start w:val="1"/>
        <w:numFmt w:val="decimal"/>
        <w:lvlText w:val="%3.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2E7FCC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BF8EA04">
        <w:start w:val="1"/>
        <w:numFmt w:val="decimal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D078D4">
        <w:start w:val="1"/>
        <w:numFmt w:val="decimal"/>
        <w:lvlText w:val="%6.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D46B6F0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E68702">
        <w:start w:val="1"/>
        <w:numFmt w:val="decimal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B00DE2">
        <w:start w:val="1"/>
        <w:numFmt w:val="decimal"/>
        <w:lvlText w:val="%9.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5"/>
  </w:num>
  <w:num w:numId="6">
    <w:abstractNumId w:val="5"/>
    <w:lvlOverride w:ilvl="0">
      <w:startOverride w:val="1"/>
      <w:lvl w:ilvl="0" w:tplc="FABE109E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4"/>
  </w:num>
  <w:num w:numId="9">
    <w:abstractNumId w:val="5"/>
    <w:lvlOverride w:ilvl="0">
      <w:startOverride w:val="1"/>
      <w:lvl w:ilvl="0" w:tplc="FABE109E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startOverride w:val="1"/>
      <w:lvl w:ilvl="0" w:tplc="FABE109E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2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90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2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4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62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FABE109E">
        <w:start w:val="1"/>
        <w:numFmt w:val="decimal"/>
        <w:suff w:val="nothing"/>
        <w:lvlText w:val="%1."/>
        <w:lvlJc w:val="left"/>
        <w:pPr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suff w:val="nothing"/>
        <w:lvlText w:val="%2."/>
        <w:lvlJc w:val="left"/>
        <w:pPr>
          <w:ind w:left="-1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suff w:val="nothing"/>
        <w:lvlText w:val="%3."/>
        <w:lvlJc w:val="left"/>
        <w:pPr>
          <w:ind w:left="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suff w:val="nothing"/>
        <w:lvlText w:val="%4."/>
        <w:lvlJc w:val="left"/>
        <w:pPr>
          <w:ind w:left="1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suff w:val="nothing"/>
        <w:lvlText w:val="%5."/>
        <w:lvlJc w:val="left"/>
        <w:pPr>
          <w:ind w:left="36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suff w:val="nothing"/>
        <w:lvlText w:val="%6."/>
        <w:lvlJc w:val="left"/>
        <w:pPr>
          <w:ind w:left="54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suff w:val="nothing"/>
        <w:lvlText w:val="%7."/>
        <w:lvlJc w:val="left"/>
        <w:pPr>
          <w:ind w:left="72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suff w:val="nothing"/>
        <w:lvlText w:val="%8."/>
        <w:lvlJc w:val="left"/>
        <w:pPr>
          <w:ind w:left="90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suff w:val="nothing"/>
        <w:lvlText w:val="%9."/>
        <w:lvlJc w:val="left"/>
        <w:pPr>
          <w:ind w:left="10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2"/>
      <w:lvl w:ilvl="0" w:tplc="FABE109E">
        <w:start w:val="2"/>
        <w:numFmt w:val="decimal"/>
        <w:suff w:val="nothing"/>
        <w:lvlText w:val="%1."/>
        <w:lvlJc w:val="left"/>
        <w:pPr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suff w:val="nothing"/>
        <w:lvlText w:val="%2."/>
        <w:lvlJc w:val="left"/>
        <w:pPr>
          <w:ind w:left="-1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suff w:val="nothing"/>
        <w:lvlText w:val="%3."/>
        <w:lvlJc w:val="left"/>
        <w:pPr>
          <w:ind w:left="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suff w:val="nothing"/>
        <w:lvlText w:val="%4."/>
        <w:lvlJc w:val="left"/>
        <w:pPr>
          <w:ind w:left="1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suff w:val="nothing"/>
        <w:lvlText w:val="%5."/>
        <w:lvlJc w:val="left"/>
        <w:pPr>
          <w:ind w:left="36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suff w:val="nothing"/>
        <w:lvlText w:val="%6."/>
        <w:lvlJc w:val="left"/>
        <w:pPr>
          <w:ind w:left="54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suff w:val="nothing"/>
        <w:lvlText w:val="%7."/>
        <w:lvlJc w:val="left"/>
        <w:pPr>
          <w:ind w:left="72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suff w:val="nothing"/>
        <w:lvlText w:val="%8."/>
        <w:lvlJc w:val="left"/>
        <w:pPr>
          <w:ind w:left="90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suff w:val="nothing"/>
        <w:lvlText w:val="%9."/>
        <w:lvlJc w:val="left"/>
        <w:pPr>
          <w:ind w:left="1080" w:firstLine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1"/>
      <w:lvl w:ilvl="0" w:tplc="FABE109E">
        <w:start w:val="1"/>
        <w:numFmt w:val="decimal"/>
        <w:suff w:val="nothing"/>
        <w:lvlText w:val="%1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5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02284A">
        <w:start w:val="1"/>
        <w:numFmt w:val="decimal"/>
        <w:suff w:val="nothing"/>
        <w:lvlText w:val="%2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3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021E58">
        <w:start w:val="1"/>
        <w:numFmt w:val="decimal"/>
        <w:suff w:val="nothing"/>
        <w:lvlText w:val="%3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1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8D2E6">
        <w:start w:val="1"/>
        <w:numFmt w:val="decimal"/>
        <w:suff w:val="nothing"/>
        <w:lvlText w:val="%4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9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E6B88E">
        <w:start w:val="1"/>
        <w:numFmt w:val="decimal"/>
        <w:suff w:val="nothing"/>
        <w:lvlText w:val="%5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7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D213C4">
        <w:start w:val="1"/>
        <w:numFmt w:val="decimal"/>
        <w:suff w:val="nothing"/>
        <w:lvlText w:val="%6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5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36DBD2">
        <w:start w:val="1"/>
        <w:numFmt w:val="decimal"/>
        <w:suff w:val="nothing"/>
        <w:lvlText w:val="%7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23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26D118">
        <w:start w:val="1"/>
        <w:numFmt w:val="decimal"/>
        <w:suff w:val="nothing"/>
        <w:lvlText w:val="%8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1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05E41DA">
        <w:start w:val="1"/>
        <w:numFmt w:val="decimal"/>
        <w:suff w:val="nothing"/>
        <w:lvlText w:val="%9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59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4EBA"/>
    <w:rsid w:val="00CD4EBA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4"/>
      </w:numPr>
    </w:pPr>
  </w:style>
  <w:style w:type="numbering" w:customStyle="1" w:styleId="1">
    <w:name w:val="Импортированный стиль 1"/>
    <w:pPr>
      <w:numPr>
        <w:numId w:val="7"/>
      </w:numPr>
    </w:pPr>
  </w:style>
  <w:style w:type="character" w:customStyle="1" w:styleId="Hyperlink0">
    <w:name w:val="Hyperlink.0"/>
    <w:basedOn w:val="a4"/>
    <w:rPr>
      <w:u w:val="single"/>
    </w:rPr>
  </w:style>
  <w:style w:type="character" w:customStyle="1" w:styleId="Hyperlink1">
    <w:name w:val="Hyperlink.1"/>
    <w:basedOn w:val="Hyperlink0"/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4"/>
      </w:numPr>
    </w:pPr>
  </w:style>
  <w:style w:type="numbering" w:customStyle="1" w:styleId="1">
    <w:name w:val="Импортированный стиль 1"/>
    <w:pPr>
      <w:numPr>
        <w:numId w:val="7"/>
      </w:numPr>
    </w:pPr>
  </w:style>
  <w:style w:type="character" w:customStyle="1" w:styleId="Hyperlink0">
    <w:name w:val="Hyperlink.0"/>
    <w:basedOn w:val="a4"/>
    <w:rPr>
      <w:u w:val="single"/>
    </w:rPr>
  </w:style>
  <w:style w:type="character" w:customStyle="1" w:styleId="Hyperlink1">
    <w:name w:val="Hyperlink.1"/>
    <w:basedOn w:val="Hyperlink0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URL:http://dictionary.cambridge.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77997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2023-06-02T08:12:00Z</dcterms:created>
  <dcterms:modified xsi:type="dcterms:W3CDTF">2023-06-02T08:18:00Z</dcterms:modified>
</cp:coreProperties>
</file>