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ЧАСТНОЕ ОБРАЗОВАТЕЛЬНОЕ УЧРЕЖДЕНИЕ</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ПРОФЕССИОНАЛЬНОГО ОБРАЗОВАНИЯ</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«СТАВРОПОЛЬСКИЙ МНОГОПРОФИЛЬНЫЙ КОЛЛЕДЖ»</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Методические указания </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к практическим занятиям для </w:t>
      </w:r>
      <w:r>
        <w:rPr>
          <w:rFonts w:ascii="Times New Roman" w:hAnsi="Times New Roman" w:cs="Times New Roman"/>
          <w:sz w:val="24"/>
          <w:szCs w:val="24"/>
        </w:rPr>
        <w:t>обучающихся</w:t>
      </w:r>
      <w:r>
        <w:rPr>
          <w:rFonts w:ascii="Times New Roman" w:hAnsi="Times New Roman" w:cs="Times New Roman"/>
          <w:sz w:val="24"/>
          <w:szCs w:val="24"/>
        </w:rPr>
        <w:br/>
      </w:r>
      <w:r w:rsidRPr="008F43AD">
        <w:rPr>
          <w:rFonts w:ascii="Times New Roman" w:hAnsi="Times New Roman" w:cs="Times New Roman"/>
          <w:sz w:val="24"/>
          <w:szCs w:val="24"/>
        </w:rPr>
        <w:t>по специальности 38.02.07 Банковское дело</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по дисциплине </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 xml:space="preserve">«ФИНАНСОВАЯ МАТЕМАТИКА» </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8B37F3"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t>Ставрополь 202</w:t>
      </w:r>
      <w:r w:rsidR="008006E8">
        <w:rPr>
          <w:rFonts w:ascii="Times New Roman" w:hAnsi="Times New Roman" w:cs="Times New Roman"/>
          <w:sz w:val="24"/>
          <w:szCs w:val="24"/>
        </w:rPr>
        <w:t>3</w:t>
      </w:r>
    </w:p>
    <w:p w:rsidR="00B231F9" w:rsidRPr="008F43AD" w:rsidRDefault="000A2BC1" w:rsidP="00D60A23">
      <w:pPr>
        <w:shd w:val="clear" w:color="auto" w:fill="FFFFFF"/>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column"/>
      </w:r>
    </w:p>
    <w:p w:rsidR="00B231F9" w:rsidRPr="008F43AD" w:rsidRDefault="00B231F9" w:rsidP="00D60A23">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38.02.07 «Банковское д</w:t>
      </w:r>
      <w:r w:rsidR="00294C4C">
        <w:rPr>
          <w:rFonts w:ascii="Times New Roman" w:hAnsi="Times New Roman" w:cs="Times New Roman"/>
          <w:sz w:val="24"/>
          <w:szCs w:val="24"/>
        </w:rPr>
        <w:t xml:space="preserve">ело» </w:t>
      </w:r>
      <w:r w:rsidRPr="008F43AD">
        <w:rPr>
          <w:rFonts w:ascii="Times New Roman" w:hAnsi="Times New Roman" w:cs="Times New Roman"/>
          <w:sz w:val="24"/>
          <w:szCs w:val="24"/>
        </w:rPr>
        <w:t>и с программой дисциплины «Финансовая математика».</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tabs>
          <w:tab w:val="left" w:pos="6590"/>
        </w:tabs>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Составитель</w:t>
      </w:r>
      <w:r w:rsidR="00AC631B">
        <w:rPr>
          <w:rFonts w:ascii="Times New Roman" w:hAnsi="Times New Roman" w:cs="Times New Roman"/>
          <w:sz w:val="24"/>
          <w:szCs w:val="24"/>
        </w:rPr>
        <w:t>: Астафьев В.А.</w:t>
      </w:r>
      <w:r w:rsidRPr="008F43AD">
        <w:rPr>
          <w:rFonts w:ascii="Times New Roman" w:hAnsi="Times New Roman" w:cs="Times New Roman"/>
          <w:sz w:val="24"/>
          <w:szCs w:val="24"/>
        </w:rPr>
        <w:t>, преподаватель</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42681" w:rsidRPr="00B42681" w:rsidRDefault="00B42681" w:rsidP="00B42681">
      <w:pPr>
        <w:shd w:val="clear" w:color="auto" w:fill="FFFFFF"/>
        <w:spacing w:line="276" w:lineRule="auto"/>
        <w:ind w:firstLine="709"/>
        <w:rPr>
          <w:rFonts w:ascii="Times New Roman" w:hAnsi="Times New Roman" w:cs="Times New Roman"/>
          <w:sz w:val="24"/>
          <w:szCs w:val="24"/>
        </w:rPr>
      </w:pPr>
      <w:r w:rsidRPr="00B42681">
        <w:rPr>
          <w:rFonts w:ascii="Times New Roman" w:hAnsi="Times New Roman" w:cs="Times New Roman"/>
          <w:sz w:val="24"/>
          <w:szCs w:val="24"/>
        </w:rPr>
        <w:t>Рассмотрено на заседании методического объединения «Социально-гуманитарных и естественно-науч</w:t>
      </w:r>
      <w:r w:rsidR="008006E8">
        <w:rPr>
          <w:rFonts w:ascii="Times New Roman" w:hAnsi="Times New Roman" w:cs="Times New Roman"/>
          <w:sz w:val="24"/>
          <w:szCs w:val="24"/>
        </w:rPr>
        <w:t>ных дисциплин, БЖД» протокол №7</w:t>
      </w:r>
      <w:r w:rsidR="000A2BC1">
        <w:rPr>
          <w:rFonts w:ascii="Times New Roman" w:hAnsi="Times New Roman" w:cs="Times New Roman"/>
          <w:sz w:val="24"/>
          <w:szCs w:val="24"/>
        </w:rPr>
        <w:t xml:space="preserve"> </w:t>
      </w:r>
      <w:r w:rsidR="008B37F3">
        <w:rPr>
          <w:rFonts w:ascii="Times New Roman" w:hAnsi="Times New Roman" w:cs="Times New Roman"/>
          <w:sz w:val="24"/>
          <w:szCs w:val="24"/>
        </w:rPr>
        <w:t>от «2</w:t>
      </w:r>
      <w:r w:rsidR="008006E8">
        <w:rPr>
          <w:rFonts w:ascii="Times New Roman" w:hAnsi="Times New Roman" w:cs="Times New Roman"/>
          <w:sz w:val="24"/>
          <w:szCs w:val="24"/>
        </w:rPr>
        <w:t>4</w:t>
      </w:r>
      <w:r w:rsidR="000A2BC1">
        <w:rPr>
          <w:rFonts w:ascii="Times New Roman" w:hAnsi="Times New Roman" w:cs="Times New Roman"/>
          <w:sz w:val="24"/>
          <w:szCs w:val="24"/>
        </w:rPr>
        <w:t>»</w:t>
      </w:r>
      <w:r w:rsidRPr="00B42681">
        <w:rPr>
          <w:rFonts w:ascii="Times New Roman" w:hAnsi="Times New Roman" w:cs="Times New Roman"/>
          <w:sz w:val="24"/>
          <w:szCs w:val="24"/>
        </w:rPr>
        <w:t xml:space="preserve"> </w:t>
      </w:r>
      <w:r w:rsidR="008B37F3">
        <w:rPr>
          <w:rFonts w:ascii="Times New Roman" w:hAnsi="Times New Roman" w:cs="Times New Roman"/>
          <w:sz w:val="24"/>
          <w:szCs w:val="24"/>
        </w:rPr>
        <w:t>мая 202</w:t>
      </w:r>
      <w:r w:rsidR="008006E8">
        <w:rPr>
          <w:rFonts w:ascii="Times New Roman" w:hAnsi="Times New Roman" w:cs="Times New Roman"/>
          <w:sz w:val="24"/>
          <w:szCs w:val="24"/>
        </w:rPr>
        <w:t>3</w:t>
      </w:r>
      <w:r w:rsidRPr="00B42681">
        <w:rPr>
          <w:rFonts w:ascii="Times New Roman" w:hAnsi="Times New Roman" w:cs="Times New Roman"/>
          <w:sz w:val="24"/>
          <w:szCs w:val="24"/>
        </w:rPr>
        <w:t xml:space="preserve"> г.</w:t>
      </w:r>
    </w:p>
    <w:p w:rsidR="000A2BC1" w:rsidRDefault="000A2BC1" w:rsidP="00B42681">
      <w:pPr>
        <w:shd w:val="clear" w:color="auto" w:fill="FFFFFF"/>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Рекомендовано </w:t>
      </w:r>
      <w:r w:rsidR="00B42681" w:rsidRPr="00B42681">
        <w:rPr>
          <w:rFonts w:ascii="Times New Roman" w:hAnsi="Times New Roman" w:cs="Times New Roman"/>
          <w:sz w:val="24"/>
          <w:szCs w:val="24"/>
        </w:rPr>
        <w:t>к использованию в учебном процессе Методи</w:t>
      </w:r>
      <w:r>
        <w:rPr>
          <w:rFonts w:ascii="Times New Roman" w:hAnsi="Times New Roman" w:cs="Times New Roman"/>
          <w:sz w:val="24"/>
          <w:szCs w:val="24"/>
        </w:rPr>
        <w:t xml:space="preserve">ческим </w:t>
      </w:r>
      <w:r w:rsidR="008B37F3">
        <w:rPr>
          <w:rFonts w:ascii="Times New Roman" w:hAnsi="Times New Roman" w:cs="Times New Roman"/>
          <w:sz w:val="24"/>
          <w:szCs w:val="24"/>
        </w:rPr>
        <w:t>советом СМК, протокол №</w:t>
      </w:r>
      <w:r w:rsidR="008006E8">
        <w:rPr>
          <w:rFonts w:ascii="Times New Roman" w:hAnsi="Times New Roman" w:cs="Times New Roman"/>
          <w:sz w:val="24"/>
          <w:szCs w:val="24"/>
        </w:rPr>
        <w:t xml:space="preserve"> 7</w:t>
      </w:r>
      <w:r w:rsidR="008B37F3">
        <w:rPr>
          <w:rFonts w:ascii="Times New Roman" w:hAnsi="Times New Roman" w:cs="Times New Roman"/>
          <w:sz w:val="24"/>
          <w:szCs w:val="24"/>
        </w:rPr>
        <w:t xml:space="preserve"> от «2</w:t>
      </w:r>
      <w:r w:rsidR="008006E8">
        <w:rPr>
          <w:rFonts w:ascii="Times New Roman" w:hAnsi="Times New Roman" w:cs="Times New Roman"/>
          <w:sz w:val="24"/>
          <w:szCs w:val="24"/>
        </w:rPr>
        <w:t>5</w:t>
      </w:r>
      <w:r w:rsidR="00B42681" w:rsidRPr="00B42681">
        <w:rPr>
          <w:rFonts w:ascii="Times New Roman" w:hAnsi="Times New Roman" w:cs="Times New Roman"/>
          <w:sz w:val="24"/>
          <w:szCs w:val="24"/>
        </w:rPr>
        <w:t xml:space="preserve">» </w:t>
      </w:r>
      <w:r w:rsidR="008B37F3">
        <w:rPr>
          <w:rFonts w:ascii="Times New Roman" w:hAnsi="Times New Roman" w:cs="Times New Roman"/>
          <w:sz w:val="24"/>
          <w:szCs w:val="24"/>
        </w:rPr>
        <w:t>мая 202</w:t>
      </w:r>
      <w:r w:rsidR="008006E8">
        <w:rPr>
          <w:rFonts w:ascii="Times New Roman" w:hAnsi="Times New Roman" w:cs="Times New Roman"/>
          <w:sz w:val="24"/>
          <w:szCs w:val="24"/>
        </w:rPr>
        <w:t>3</w:t>
      </w:r>
      <w:r w:rsidR="00B42681" w:rsidRPr="00B42681">
        <w:rPr>
          <w:rFonts w:ascii="Times New Roman" w:hAnsi="Times New Roman" w:cs="Times New Roman"/>
          <w:sz w:val="24"/>
          <w:szCs w:val="24"/>
        </w:rPr>
        <w:t xml:space="preserve"> г.</w:t>
      </w:r>
    </w:p>
    <w:p w:rsidR="000A2BC1" w:rsidRDefault="000A2BC1">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B42681">
      <w:pPr>
        <w:shd w:val="clear" w:color="auto" w:fill="FFFFFF"/>
        <w:spacing w:line="276" w:lineRule="auto"/>
        <w:ind w:firstLine="709"/>
        <w:rPr>
          <w:rFonts w:ascii="Times New Roman" w:hAnsi="Times New Roman" w:cs="Times New Roman"/>
          <w:sz w:val="24"/>
          <w:szCs w:val="24"/>
        </w:rPr>
      </w:pPr>
    </w:p>
    <w:p w:rsidR="00B231F9" w:rsidRPr="008F43AD" w:rsidRDefault="00B231F9" w:rsidP="009F5535">
      <w:pPr>
        <w:pageBreakBefore/>
        <w:shd w:val="clear" w:color="auto" w:fill="FFFFFF"/>
        <w:spacing w:line="276" w:lineRule="auto"/>
        <w:ind w:firstLine="709"/>
        <w:jc w:val="center"/>
        <w:rPr>
          <w:rFonts w:ascii="Times New Roman" w:hAnsi="Times New Roman" w:cs="Times New Roman"/>
          <w:b/>
          <w:bCs/>
          <w:caps/>
          <w:sz w:val="24"/>
          <w:szCs w:val="24"/>
        </w:rPr>
      </w:pPr>
      <w:r w:rsidRPr="008F43AD">
        <w:rPr>
          <w:rFonts w:ascii="Times New Roman" w:hAnsi="Times New Roman" w:cs="Times New Roman"/>
          <w:b/>
          <w:bCs/>
          <w:caps/>
          <w:sz w:val="24"/>
          <w:szCs w:val="24"/>
        </w:rPr>
        <w:lastRenderedPageBreak/>
        <w:t>Содержание</w:t>
      </w:r>
    </w:p>
    <w:p w:rsidR="009F5535" w:rsidRPr="009F5535" w:rsidRDefault="00B231F9" w:rsidP="009F5535">
      <w:pPr>
        <w:pStyle w:val="14"/>
        <w:tabs>
          <w:tab w:val="right" w:leader="dot" w:pos="9348"/>
        </w:tabs>
        <w:spacing w:line="360" w:lineRule="auto"/>
        <w:rPr>
          <w:rFonts w:ascii="Times New Roman" w:hAnsi="Times New Roman" w:cs="Times New Roman"/>
          <w:noProof/>
          <w:sz w:val="28"/>
          <w:szCs w:val="28"/>
        </w:rPr>
      </w:pPr>
      <w:r w:rsidRPr="009F5535">
        <w:rPr>
          <w:rFonts w:ascii="Times New Roman" w:hAnsi="Times New Roman" w:cs="Times New Roman"/>
          <w:sz w:val="28"/>
          <w:szCs w:val="28"/>
        </w:rPr>
        <w:fldChar w:fldCharType="begin"/>
      </w:r>
      <w:r w:rsidRPr="009F5535">
        <w:rPr>
          <w:rFonts w:ascii="Times New Roman" w:hAnsi="Times New Roman" w:cs="Times New Roman"/>
          <w:sz w:val="28"/>
          <w:szCs w:val="28"/>
        </w:rPr>
        <w:instrText xml:space="preserve"> TOC \o "1-3" \h \z \u </w:instrText>
      </w:r>
      <w:r w:rsidRPr="009F5535">
        <w:rPr>
          <w:rFonts w:ascii="Times New Roman" w:hAnsi="Times New Roman" w:cs="Times New Roman"/>
          <w:sz w:val="28"/>
          <w:szCs w:val="28"/>
        </w:rPr>
        <w:fldChar w:fldCharType="separate"/>
      </w:r>
      <w:hyperlink w:anchor="_Toc48239896" w:history="1">
        <w:r w:rsidR="008006E8">
          <w:rPr>
            <w:rStyle w:val="ae"/>
            <w:rFonts w:ascii="Times New Roman" w:hAnsi="Times New Roman"/>
            <w:bCs/>
            <w:noProof/>
            <w:sz w:val="28"/>
            <w:szCs w:val="28"/>
          </w:rPr>
          <w:t xml:space="preserve">ПРАКТИЧЕСКОЕ ЗАНЯТИЕ 1 </w:t>
        </w:r>
        <w:r w:rsidR="008006E8" w:rsidRPr="008006E8">
          <w:rPr>
            <w:rFonts w:ascii="TimesNewRomanPSMT" w:hAnsi="TimesNewRomanPSMT" w:cs="TimesNewRomanPSMT"/>
            <w:sz w:val="18"/>
            <w:szCs w:val="18"/>
          </w:rPr>
          <w:t xml:space="preserve"> </w:t>
        </w:r>
        <w:r w:rsidR="008006E8" w:rsidRPr="008006E8">
          <w:rPr>
            <w:rFonts w:ascii="Times New Roman" w:hAnsi="Times New Roman" w:cs="Times New Roman"/>
            <w:sz w:val="28"/>
            <w:szCs w:val="28"/>
          </w:rPr>
          <w:t>Простые проценты</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_Toc48239896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7</w:t>
        </w:r>
        <w:r w:rsidR="009F5535" w:rsidRPr="009F5535">
          <w:rPr>
            <w:rFonts w:ascii="Times New Roman" w:hAnsi="Times New Roman" w:cs="Times New Roman"/>
            <w:noProof/>
            <w:webHidden/>
            <w:sz w:val="28"/>
            <w:szCs w:val="28"/>
          </w:rPr>
          <w:fldChar w:fldCharType="end"/>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897" w:history="1">
        <w:r>
          <w:rPr>
            <w:rStyle w:val="ae"/>
            <w:rFonts w:ascii="Times New Roman" w:hAnsi="Times New Roman"/>
            <w:bCs/>
            <w:noProof/>
            <w:sz w:val="28"/>
            <w:szCs w:val="28"/>
          </w:rPr>
          <w:t xml:space="preserve">ПРАКТИЧЕСКОЕ ЗАНЯТИЕ 2 </w:t>
        </w:r>
        <w:r w:rsidRPr="008006E8">
          <w:rPr>
            <w:rFonts w:ascii="Times New Roman" w:hAnsi="Times New Roman" w:cs="Times New Roman"/>
            <w:sz w:val="28"/>
            <w:szCs w:val="28"/>
          </w:rPr>
          <w:t>Сложные проценты</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_Toc48239897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11</w:t>
        </w:r>
        <w:r w:rsidR="009F5535" w:rsidRPr="009F5535">
          <w:rPr>
            <w:rFonts w:ascii="Times New Roman" w:hAnsi="Times New Roman" w:cs="Times New Roman"/>
            <w:noProof/>
            <w:webHidden/>
            <w:sz w:val="28"/>
            <w:szCs w:val="28"/>
          </w:rPr>
          <w:fldChar w:fldCharType="end"/>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898" w:history="1">
        <w:r w:rsidR="009F5535" w:rsidRPr="009F5535">
          <w:rPr>
            <w:rStyle w:val="ae"/>
            <w:rFonts w:ascii="Times New Roman" w:hAnsi="Times New Roman"/>
            <w:bCs/>
            <w:noProof/>
            <w:sz w:val="28"/>
            <w:szCs w:val="28"/>
          </w:rPr>
          <w:t>Дисконтирование: теоретическая часть</w:t>
        </w:r>
        <w:r w:rsidR="009F5535" w:rsidRPr="009F5535">
          <w:rPr>
            <w:rFonts w:ascii="Times New Roman" w:hAnsi="Times New Roman" w:cs="Times New Roman"/>
            <w:noProof/>
            <w:webHidden/>
            <w:sz w:val="28"/>
            <w:szCs w:val="28"/>
          </w:rPr>
          <w:tab/>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899" w:history="1">
        <w:r w:rsidR="009F5535" w:rsidRPr="009F5535">
          <w:rPr>
            <w:rStyle w:val="ae"/>
            <w:rFonts w:ascii="Times New Roman" w:hAnsi="Times New Roman"/>
            <w:bCs/>
            <w:noProof/>
            <w:sz w:val="28"/>
            <w:szCs w:val="28"/>
          </w:rPr>
          <w:t>ПРАКТИЧЕСКОЕ ЗАНЯТИЕ 3-4</w:t>
        </w:r>
        <w:r w:rsidR="009F5535" w:rsidRPr="009F5535">
          <w:rPr>
            <w:rFonts w:ascii="Times New Roman" w:hAnsi="Times New Roman" w:cs="Times New Roman"/>
            <w:noProof/>
            <w:webHidden/>
            <w:sz w:val="28"/>
            <w:szCs w:val="28"/>
          </w:rPr>
          <w:tab/>
        </w:r>
        <w:r w:rsidR="0087210F">
          <w:rPr>
            <w:rFonts w:ascii="Times New Roman" w:hAnsi="Times New Roman" w:cs="Times New Roman"/>
            <w:noProof/>
            <w:webHidden/>
            <w:sz w:val="28"/>
            <w:szCs w:val="28"/>
          </w:rPr>
          <w:t>13</w:t>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900" w:history="1">
        <w:r w:rsidR="009F5535" w:rsidRPr="009F5535">
          <w:rPr>
            <w:rStyle w:val="ae"/>
            <w:rFonts w:ascii="Times New Roman" w:hAnsi="Times New Roman"/>
            <w:bCs/>
            <w:noProof/>
            <w:sz w:val="28"/>
            <w:szCs w:val="28"/>
          </w:rPr>
          <w:t>Эквивалентность процентных ставок.</w:t>
        </w:r>
        <w:r w:rsidR="009F5535" w:rsidRPr="009F5535">
          <w:rPr>
            <w:rFonts w:ascii="Times New Roman" w:hAnsi="Times New Roman" w:cs="Times New Roman"/>
            <w:noProof/>
            <w:webHidden/>
            <w:sz w:val="28"/>
            <w:szCs w:val="28"/>
          </w:rPr>
          <w:tab/>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901" w:history="1">
        <w:r w:rsidR="009F5535" w:rsidRPr="009F5535">
          <w:rPr>
            <w:rStyle w:val="ae"/>
            <w:rFonts w:ascii="Times New Roman" w:hAnsi="Times New Roman"/>
            <w:bCs/>
            <w:noProof/>
            <w:sz w:val="28"/>
            <w:szCs w:val="28"/>
          </w:rPr>
          <w:t>Финансовая Эквивалентность</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_Toc48239901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17</w:t>
        </w:r>
        <w:r w:rsidR="009F5535" w:rsidRPr="009F5535">
          <w:rPr>
            <w:rFonts w:ascii="Times New Roman" w:hAnsi="Times New Roman" w:cs="Times New Roman"/>
            <w:noProof/>
            <w:webHidden/>
            <w:sz w:val="28"/>
            <w:szCs w:val="28"/>
          </w:rPr>
          <w:fldChar w:fldCharType="end"/>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902" w:history="1">
        <w:r>
          <w:rPr>
            <w:rStyle w:val="ae"/>
            <w:rFonts w:ascii="Times New Roman" w:hAnsi="Times New Roman"/>
            <w:bCs/>
            <w:noProof/>
            <w:sz w:val="28"/>
            <w:szCs w:val="28"/>
          </w:rPr>
          <w:t xml:space="preserve">ПРАКТИЧЕСКОЕ ЗАНЯТИЕ </w:t>
        </w:r>
        <w:r w:rsidR="009F5535" w:rsidRPr="009F5535">
          <w:rPr>
            <w:rStyle w:val="ae"/>
            <w:rFonts w:ascii="Times New Roman" w:hAnsi="Times New Roman"/>
            <w:bCs/>
            <w:noProof/>
            <w:sz w:val="28"/>
            <w:szCs w:val="28"/>
          </w:rPr>
          <w:t xml:space="preserve">5 </w:t>
        </w:r>
        <w:r w:rsidRPr="008006E8">
          <w:rPr>
            <w:rFonts w:ascii="Times New Roman" w:hAnsi="Times New Roman" w:cs="Times New Roman"/>
            <w:sz w:val="28"/>
            <w:szCs w:val="28"/>
          </w:rPr>
          <w:t>Учет инфляции</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_Toc48239902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21</w:t>
        </w:r>
        <w:r w:rsidR="009F5535" w:rsidRPr="009F5535">
          <w:rPr>
            <w:rFonts w:ascii="Times New Roman" w:hAnsi="Times New Roman" w:cs="Times New Roman"/>
            <w:noProof/>
            <w:webHidden/>
            <w:sz w:val="28"/>
            <w:szCs w:val="28"/>
          </w:rPr>
          <w:fldChar w:fldCharType="end"/>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903" w:history="1">
        <w:r w:rsidR="0087210F">
          <w:rPr>
            <w:rStyle w:val="ae"/>
            <w:rFonts w:ascii="Times New Roman" w:hAnsi="Times New Roman"/>
            <w:bCs/>
            <w:noProof/>
            <w:sz w:val="28"/>
            <w:szCs w:val="28"/>
          </w:rPr>
          <w:t xml:space="preserve">ПРАКТИЧЕСКОЕ ЗАНЯТИЕ 6 </w:t>
        </w:r>
        <w:r w:rsidRPr="008006E8">
          <w:rPr>
            <w:rStyle w:val="ae"/>
            <w:rFonts w:ascii="Times New Roman" w:hAnsi="Times New Roman"/>
            <w:bCs/>
            <w:noProof/>
            <w:sz w:val="28"/>
            <w:szCs w:val="28"/>
          </w:rPr>
          <w:t>Постоянные финансовые ренты</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_Toc48239903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22</w:t>
        </w:r>
        <w:r w:rsidR="009F5535" w:rsidRPr="009F5535">
          <w:rPr>
            <w:rFonts w:ascii="Times New Roman" w:hAnsi="Times New Roman" w:cs="Times New Roman"/>
            <w:noProof/>
            <w:webHidden/>
            <w:sz w:val="28"/>
            <w:szCs w:val="28"/>
          </w:rPr>
          <w:fldChar w:fldCharType="end"/>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905" w:history="1">
        <w:r w:rsidR="009F5535" w:rsidRPr="009F5535">
          <w:rPr>
            <w:rStyle w:val="ae"/>
            <w:rFonts w:ascii="Times New Roman" w:hAnsi="Times New Roman"/>
            <w:bCs/>
            <w:noProof/>
            <w:sz w:val="28"/>
            <w:szCs w:val="28"/>
          </w:rPr>
          <w:t>ПРАКТИЧЕСКОЕ ЗАНЯТИЕ 7</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_Toc48239905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24</w:t>
        </w:r>
        <w:r w:rsidR="009F5535" w:rsidRPr="009F5535">
          <w:rPr>
            <w:rFonts w:ascii="Times New Roman" w:hAnsi="Times New Roman" w:cs="Times New Roman"/>
            <w:noProof/>
            <w:webHidden/>
            <w:sz w:val="28"/>
            <w:szCs w:val="28"/>
          </w:rPr>
          <w:fldChar w:fldCharType="end"/>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906" w:history="1">
        <w:r w:rsidR="009F5535" w:rsidRPr="009F5535">
          <w:rPr>
            <w:rStyle w:val="ae"/>
            <w:rFonts w:ascii="Times New Roman" w:hAnsi="Times New Roman"/>
            <w:bCs/>
            <w:noProof/>
            <w:sz w:val="28"/>
            <w:szCs w:val="28"/>
          </w:rPr>
          <w:t>Переменные и Непрерывные ренты. Конверсия рент</w:t>
        </w:r>
        <w:r w:rsidR="009F5535" w:rsidRPr="009F5535">
          <w:rPr>
            <w:rFonts w:ascii="Times New Roman" w:hAnsi="Times New Roman" w:cs="Times New Roman"/>
            <w:noProof/>
            <w:webHidden/>
            <w:sz w:val="28"/>
            <w:szCs w:val="28"/>
          </w:rPr>
          <w:tab/>
        </w:r>
      </w:hyperlink>
    </w:p>
    <w:p w:rsidR="009F5535" w:rsidRPr="009F5535" w:rsidRDefault="008006E8" w:rsidP="009F5535">
      <w:pPr>
        <w:pStyle w:val="14"/>
        <w:tabs>
          <w:tab w:val="right" w:leader="dot" w:pos="9348"/>
        </w:tabs>
        <w:spacing w:line="360" w:lineRule="auto"/>
        <w:rPr>
          <w:rFonts w:ascii="Times New Roman" w:hAnsi="Times New Roman" w:cs="Times New Roman"/>
          <w:noProof/>
          <w:sz w:val="28"/>
          <w:szCs w:val="28"/>
        </w:rPr>
      </w:pPr>
      <w:hyperlink w:anchor="_Toc48239907" w:history="1">
        <w:r>
          <w:rPr>
            <w:rStyle w:val="ae"/>
            <w:rFonts w:ascii="Times New Roman" w:hAnsi="Times New Roman"/>
            <w:bCs/>
            <w:noProof/>
            <w:sz w:val="28"/>
            <w:szCs w:val="28"/>
          </w:rPr>
          <w:t xml:space="preserve">ПРАКТИЧЕСКОЕ ЗАНЯТИЕ </w:t>
        </w:r>
        <w:r w:rsidR="009F5535" w:rsidRPr="009F5535">
          <w:rPr>
            <w:rStyle w:val="ae"/>
            <w:rFonts w:ascii="Times New Roman" w:hAnsi="Times New Roman"/>
            <w:bCs/>
            <w:noProof/>
            <w:sz w:val="28"/>
            <w:szCs w:val="28"/>
          </w:rPr>
          <w:t>8-9 Способы погашения</w:t>
        </w:r>
        <w:r>
          <w:rPr>
            <w:rStyle w:val="ae"/>
            <w:rFonts w:ascii="Times New Roman" w:hAnsi="Times New Roman"/>
            <w:bCs/>
            <w:noProof/>
            <w:sz w:val="28"/>
            <w:szCs w:val="28"/>
          </w:rPr>
          <w:t xml:space="preserve">. </w:t>
        </w:r>
        <w:r w:rsidRPr="008006E8">
          <w:rPr>
            <w:rFonts w:ascii="Times New Roman" w:hAnsi="Times New Roman" w:cs="Times New Roman"/>
            <w:sz w:val="28"/>
            <w:szCs w:val="28"/>
          </w:rPr>
          <w:t>Оценка объемов (размеров) кредитования</w:t>
        </w:r>
        <w:r w:rsidR="009F5535" w:rsidRPr="009F5535">
          <w:rPr>
            <w:rFonts w:ascii="Times New Roman" w:hAnsi="Times New Roman" w:cs="Times New Roman"/>
            <w:noProof/>
            <w:webHidden/>
            <w:sz w:val="28"/>
            <w:szCs w:val="28"/>
          </w:rPr>
          <w:tab/>
        </w:r>
        <w:r w:rsidR="009F5535" w:rsidRPr="009F5535">
          <w:rPr>
            <w:rFonts w:ascii="Times New Roman" w:hAnsi="Times New Roman" w:cs="Times New Roman"/>
            <w:noProof/>
            <w:webHidden/>
            <w:sz w:val="28"/>
            <w:szCs w:val="28"/>
          </w:rPr>
          <w:fldChar w:fldCharType="begin"/>
        </w:r>
        <w:r w:rsidR="009F5535" w:rsidRPr="009F5535">
          <w:rPr>
            <w:rFonts w:ascii="Times New Roman" w:hAnsi="Times New Roman" w:cs="Times New Roman"/>
            <w:noProof/>
            <w:webHidden/>
            <w:sz w:val="28"/>
            <w:szCs w:val="28"/>
          </w:rPr>
          <w:instrText xml:space="preserve"> PAGEREF _Toc48239907 \h </w:instrText>
        </w:r>
        <w:r w:rsidR="009F5535" w:rsidRPr="009F5535">
          <w:rPr>
            <w:rFonts w:ascii="Times New Roman" w:hAnsi="Times New Roman" w:cs="Times New Roman"/>
            <w:noProof/>
            <w:webHidden/>
            <w:sz w:val="28"/>
            <w:szCs w:val="28"/>
          </w:rPr>
        </w:r>
        <w:r w:rsidR="009F5535" w:rsidRPr="009F5535">
          <w:rPr>
            <w:rFonts w:ascii="Times New Roman" w:hAnsi="Times New Roman" w:cs="Times New Roman"/>
            <w:noProof/>
            <w:webHidden/>
            <w:sz w:val="28"/>
            <w:szCs w:val="28"/>
          </w:rPr>
          <w:fldChar w:fldCharType="separate"/>
        </w:r>
        <w:r w:rsidR="00734BA4">
          <w:rPr>
            <w:rFonts w:ascii="Times New Roman" w:hAnsi="Times New Roman" w:cs="Times New Roman"/>
            <w:noProof/>
            <w:webHidden/>
            <w:sz w:val="28"/>
            <w:szCs w:val="28"/>
          </w:rPr>
          <w:t>26</w:t>
        </w:r>
        <w:r w:rsidR="009F5535" w:rsidRPr="009F5535">
          <w:rPr>
            <w:rFonts w:ascii="Times New Roman" w:hAnsi="Times New Roman" w:cs="Times New Roman"/>
            <w:noProof/>
            <w:webHidden/>
            <w:sz w:val="28"/>
            <w:szCs w:val="28"/>
          </w:rPr>
          <w:fldChar w:fldCharType="end"/>
        </w:r>
      </w:hyperlink>
    </w:p>
    <w:p w:rsidR="00B231F9" w:rsidRPr="0087210F" w:rsidRDefault="00B231F9" w:rsidP="009F5535">
      <w:pPr>
        <w:spacing w:line="360" w:lineRule="auto"/>
        <w:rPr>
          <w:rFonts w:ascii="Times New Roman" w:hAnsi="Times New Roman" w:cs="Times New Roman"/>
          <w:sz w:val="28"/>
          <w:szCs w:val="28"/>
        </w:rPr>
      </w:pPr>
      <w:r w:rsidRPr="009F5535">
        <w:rPr>
          <w:rFonts w:ascii="Times New Roman" w:hAnsi="Times New Roman" w:cs="Times New Roman"/>
          <w:sz w:val="28"/>
          <w:szCs w:val="28"/>
        </w:rPr>
        <w:fldChar w:fldCharType="end"/>
      </w:r>
      <w:r w:rsidR="0087210F" w:rsidRPr="0087210F">
        <w:rPr>
          <w:rFonts w:ascii="Times New Roman" w:hAnsi="Times New Roman" w:cs="Times New Roman"/>
          <w:bCs/>
          <w:sz w:val="28"/>
          <w:szCs w:val="24"/>
        </w:rPr>
        <w:t>СПИСОК РЕКОМЕНДУЕМОЙ ЛИТЕРАТУРЫ……………………………</w:t>
      </w:r>
      <w:r w:rsidR="0087210F">
        <w:rPr>
          <w:rFonts w:ascii="Times New Roman" w:hAnsi="Times New Roman" w:cs="Times New Roman"/>
          <w:bCs/>
          <w:sz w:val="28"/>
          <w:szCs w:val="24"/>
        </w:rPr>
        <w:t>...</w:t>
      </w:r>
      <w:r w:rsidR="0087210F" w:rsidRPr="0087210F">
        <w:rPr>
          <w:rFonts w:ascii="Times New Roman" w:hAnsi="Times New Roman" w:cs="Times New Roman"/>
          <w:bCs/>
          <w:sz w:val="28"/>
          <w:szCs w:val="24"/>
        </w:rPr>
        <w:t>29</w:t>
      </w: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Pr="008F43AD" w:rsidRDefault="00B231F9" w:rsidP="00D60A23">
      <w:pPr>
        <w:spacing w:line="276" w:lineRule="auto"/>
        <w:ind w:firstLine="709"/>
        <w:jc w:val="both"/>
        <w:rPr>
          <w:rFonts w:ascii="Times New Roman" w:hAnsi="Times New Roman" w:cs="Times New Roman"/>
          <w:sz w:val="24"/>
          <w:szCs w:val="24"/>
        </w:rPr>
      </w:pPr>
    </w:p>
    <w:p w:rsidR="00B231F9" w:rsidRDefault="00B231F9" w:rsidP="00013E91">
      <w:pPr>
        <w:spacing w:line="276" w:lineRule="auto"/>
        <w:ind w:firstLine="709"/>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Введение</w:t>
      </w:r>
    </w:p>
    <w:p w:rsidR="00B231F9" w:rsidRDefault="00B231F9" w:rsidP="00013E91">
      <w:pPr>
        <w:spacing w:line="276" w:lineRule="auto"/>
        <w:ind w:firstLine="709"/>
        <w:jc w:val="both"/>
        <w:rPr>
          <w:rFonts w:ascii="Times New Roman" w:hAnsi="Times New Roman" w:cs="Times New Roman"/>
          <w:sz w:val="24"/>
          <w:szCs w:val="24"/>
        </w:rPr>
      </w:pPr>
    </w:p>
    <w:p w:rsidR="00B231F9" w:rsidRPr="008F43AD" w:rsidRDefault="00B231F9" w:rsidP="00013E91">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Актуальность изучения данной учебной дисциплины обусловлена повышением самостоятельности организаций в выработке и принятии управленческих решений по повышению эффективности производства. Результаты работы организации зависят от целого ряда факторов. С помощью системного, комплексного анализа можно выявить внутрипроизводственные резервы и определить основные направления управленческих решений. Современный специалист банковского дела должен уметь </w:t>
      </w:r>
      <w:r>
        <w:rPr>
          <w:rFonts w:ascii="Times New Roman" w:hAnsi="Times New Roman" w:cs="Times New Roman"/>
          <w:sz w:val="24"/>
          <w:szCs w:val="24"/>
        </w:rPr>
        <w:t>решать финансовые задачи.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На банковскую систему в рыночной экономике возложена следующая роль: Во-первых, развитая структура коммерческих банков управляет системой платежей. Во-вторых, наряду с другими финансовыми посредниками банки направляют сбережения населения в различные сектора экономики, эффективность осуществления процесса инвестирования средств в значительной степени зависит от способности банковской системы направлять денежные фонды именно тем заёмщикам, которые найдут способы их оптимального использования. В-третьих, коммерческие банки, действуя в соответствии с денежно-кредитной политикой Центрального банка РФ, регулируют количество денег, находящихся в обращении.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Дисциплина является базовой для подготовки специалистов банковского дела, приобретающих специальные знания по функционированию банковской системы в сфере денежно-кредитных и финансовых отношений.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Цель дисциплины – сформировать современное представление о механизмах, приемах и ведении расчетных операций, как основы осуществления взаимодействия банков с клиентами. Задачи дисциплины – раскрыть значимость расчетных операций, механизм взаимодействия банков с клиентами, другими банками, Банком России, показать проблемы осуществления расчетных операций в условиях глобализации и интеграции мировой экономики.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Методической основой дисциплины являются знания, приобретённые студентами при изучении таких дисциплин, как финансы, денежное обращение и кредит, бухгалтерский учет, организация деятельности коммерческого банка, структура, функции и операции Банка России, налоги и налогообложение и др.</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естественно научного учебного цикла должен:</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Знать: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виды процентных ставок и способы начисления процентов;</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формулы эквивалентности процентных ставок;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методы расчета наращенных сумм в условиях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виды потоков платежей и их основные параметры;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методы расчета платежей при погашении долга; </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показатели доходности ценных бумаг;</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основы валютных вычислений;</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Уметь:</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выполнять расчеты, связанные с начислением простых и сложных процентов; корректировать финансово-экономические показатели с учетом инфляции;</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lastRenderedPageBreak/>
        <w:t>рассчитывать суммы платежей при различных способах погашения долга;</w:t>
      </w:r>
    </w:p>
    <w:p w:rsidR="00B231F9" w:rsidRPr="00BA3F6F" w:rsidRDefault="00B231F9" w:rsidP="00BA3F6F">
      <w:pPr>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 xml:space="preserve">вычислять параметры финансовой ренты; производить вычисления, связанные с проведением валютных операций; </w:t>
      </w:r>
    </w:p>
    <w:p w:rsidR="00B231F9" w:rsidRPr="00BA3F6F" w:rsidRDefault="00B231F9" w:rsidP="00BA3F6F">
      <w:pPr>
        <w:spacing w:line="276" w:lineRule="auto"/>
        <w:ind w:firstLine="709"/>
        <w:jc w:val="both"/>
        <w:rPr>
          <w:rFonts w:ascii="Times New Roman" w:hAnsi="Times New Roman" w:cs="Times New Roman"/>
          <w:sz w:val="24"/>
          <w:szCs w:val="24"/>
        </w:rPr>
      </w:pPr>
    </w:p>
    <w:p w:rsidR="00B231F9" w:rsidRPr="00BA3F6F" w:rsidRDefault="00B231F9" w:rsidP="00BA3F6F">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Процесс изучения дисциплины в соответствии с ФГОС СПО направлен на формирование следующих компетенций:</w:t>
      </w:r>
    </w:p>
    <w:p w:rsidR="00B231F9" w:rsidRDefault="00B231F9" w:rsidP="00BA3F6F">
      <w:pPr>
        <w:spacing w:line="276" w:lineRule="auto"/>
        <w:ind w:firstLine="709"/>
        <w:jc w:val="both"/>
        <w:rPr>
          <w:rFonts w:ascii="Times New Roman" w:hAnsi="Times New Roman" w:cs="Times New Roman"/>
          <w:sz w:val="24"/>
          <w:szCs w:val="24"/>
        </w:rPr>
      </w:pPr>
      <w:r w:rsidRPr="002E6FDD">
        <w:rPr>
          <w:rFonts w:ascii="Times New Roman" w:hAnsi="Times New Roman" w:cs="Times New Roman"/>
          <w:sz w:val="24"/>
          <w:szCs w:val="24"/>
        </w:rPr>
        <w:t xml:space="preserve">ОК </w:t>
      </w:r>
      <w:r w:rsidR="008006E8">
        <w:rPr>
          <w:rFonts w:ascii="Times New Roman" w:hAnsi="Times New Roman" w:cs="Times New Roman"/>
          <w:sz w:val="24"/>
          <w:szCs w:val="24"/>
        </w:rPr>
        <w:t>0</w:t>
      </w:r>
      <w:r w:rsidRPr="002E6FDD">
        <w:rPr>
          <w:rFonts w:ascii="Times New Roman" w:hAnsi="Times New Roman" w:cs="Times New Roman"/>
          <w:sz w:val="24"/>
          <w:szCs w:val="24"/>
        </w:rPr>
        <w:t xml:space="preserve">1: </w:t>
      </w:r>
      <w:r w:rsidRPr="00ED597A">
        <w:rPr>
          <w:rFonts w:ascii="Times New Roman" w:hAnsi="Times New Roman" w:cs="Times New Roman"/>
          <w:sz w:val="24"/>
          <w:szCs w:val="24"/>
        </w:rPr>
        <w:t>Выбирать способы решения задач профессиональной деятельности применительно к различным</w:t>
      </w:r>
      <w:r w:rsidR="00EE460C" w:rsidRPr="00EE460C">
        <w:rPr>
          <w:rFonts w:ascii="Times New Roman" w:hAnsi="Times New Roman" w:cs="Times New Roman"/>
          <w:sz w:val="24"/>
          <w:szCs w:val="24"/>
        </w:rPr>
        <w:t xml:space="preserve"> </w:t>
      </w:r>
      <w:r w:rsidRPr="00ED597A">
        <w:rPr>
          <w:rFonts w:ascii="Times New Roman" w:hAnsi="Times New Roman" w:cs="Times New Roman"/>
          <w:sz w:val="24"/>
          <w:szCs w:val="24"/>
        </w:rPr>
        <w:t>контекста</w:t>
      </w:r>
      <w:r w:rsidR="00EE460C">
        <w:rPr>
          <w:rFonts w:ascii="Times New Roman" w:hAnsi="Times New Roman" w:cs="Times New Roman"/>
          <w:sz w:val="24"/>
          <w:szCs w:val="24"/>
        </w:rPr>
        <w:t>м.</w:t>
      </w:r>
    </w:p>
    <w:p w:rsidR="00B231F9" w:rsidRPr="002E6FDD" w:rsidRDefault="00B231F9" w:rsidP="00BA3F6F">
      <w:pPr>
        <w:spacing w:line="276" w:lineRule="auto"/>
        <w:ind w:firstLine="709"/>
        <w:jc w:val="both"/>
        <w:rPr>
          <w:rFonts w:ascii="Times New Roman" w:hAnsi="Times New Roman" w:cs="Times New Roman"/>
          <w:sz w:val="24"/>
          <w:szCs w:val="24"/>
        </w:rPr>
      </w:pPr>
      <w:r w:rsidRPr="002E6FDD">
        <w:rPr>
          <w:rFonts w:ascii="Times New Roman" w:hAnsi="Times New Roman" w:cs="Times New Roman"/>
          <w:sz w:val="24"/>
          <w:szCs w:val="24"/>
        </w:rPr>
        <w:t>OK 09: Использовать информационные технологии в профессиональной деятельно</w:t>
      </w:r>
      <w:r>
        <w:rPr>
          <w:rFonts w:ascii="Times New Roman" w:hAnsi="Times New Roman" w:cs="Times New Roman"/>
          <w:sz w:val="24"/>
          <w:szCs w:val="24"/>
        </w:rPr>
        <w:t>сти.</w:t>
      </w:r>
    </w:p>
    <w:p w:rsidR="00B231F9" w:rsidRPr="008F43AD" w:rsidRDefault="00B231F9" w:rsidP="00BA3F6F">
      <w:pPr>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ПК 2.1. Оценивать кредитоспособность клиентов</w:t>
      </w:r>
      <w:r>
        <w:rPr>
          <w:rFonts w:ascii="Times New Roman" w:hAnsi="Times New Roman" w:cs="Times New Roman"/>
          <w:sz w:val="24"/>
          <w:szCs w:val="24"/>
        </w:rPr>
        <w:t>.</w:t>
      </w:r>
    </w:p>
    <w:p w:rsidR="00C50347" w:rsidRDefault="00C50347" w:rsidP="00BA3F6F">
      <w:pPr>
        <w:spacing w:line="276" w:lineRule="auto"/>
        <w:ind w:firstLine="709"/>
        <w:jc w:val="both"/>
        <w:rPr>
          <w:rFonts w:ascii="Times New Roman" w:hAnsi="Times New Roman"/>
          <w:b/>
          <w:sz w:val="24"/>
          <w:szCs w:val="24"/>
        </w:rPr>
      </w:pPr>
      <w:r w:rsidRPr="00C50347">
        <w:rPr>
          <w:rFonts w:ascii="Times New Roman" w:hAnsi="Times New Roman"/>
          <w:sz w:val="24"/>
          <w:szCs w:val="24"/>
        </w:rPr>
        <w:t xml:space="preserve">ЛР 4. </w:t>
      </w: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B231F9" w:rsidRPr="008F43AD" w:rsidRDefault="00C50347" w:rsidP="00BA3F6F">
      <w:pPr>
        <w:spacing w:line="276" w:lineRule="auto"/>
        <w:ind w:firstLine="709"/>
        <w:jc w:val="both"/>
        <w:rPr>
          <w:rFonts w:ascii="Times New Roman" w:hAnsi="Times New Roman" w:cs="Times New Roman"/>
          <w:sz w:val="24"/>
          <w:szCs w:val="24"/>
        </w:rPr>
      </w:pPr>
      <w:r w:rsidRPr="00C50347">
        <w:rPr>
          <w:rFonts w:ascii="Times New Roman" w:hAnsi="Times New Roman"/>
          <w:sz w:val="24"/>
          <w:szCs w:val="24"/>
        </w:rPr>
        <w:t>ЛР 13.</w:t>
      </w:r>
      <w:r>
        <w:rPr>
          <w:rFonts w:ascii="Times New Roman" w:hAnsi="Times New Roman"/>
          <w:b/>
          <w:sz w:val="24"/>
          <w:szCs w:val="24"/>
        </w:rPr>
        <w:t xml:space="preserve"> </w:t>
      </w: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rPr>
          <w:rFonts w:ascii="Times New Roman" w:hAnsi="Times New Roman"/>
          <w:sz w:val="24"/>
          <w:szCs w:val="24"/>
        </w:rPr>
        <w:t>.</w:t>
      </w: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p>
    <w:p w:rsidR="008006E8" w:rsidRDefault="00B231F9" w:rsidP="008006E8">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sz w:val="24"/>
          <w:szCs w:val="24"/>
        </w:rPr>
        <w:br w:type="page"/>
      </w:r>
      <w:bookmarkStart w:id="0" w:name="_Toc48239896"/>
      <w:r w:rsidRPr="008F43AD">
        <w:rPr>
          <w:rFonts w:ascii="Times New Roman" w:hAnsi="Times New Roman" w:cs="Times New Roman"/>
          <w:b/>
          <w:bCs/>
          <w:sz w:val="24"/>
          <w:szCs w:val="24"/>
        </w:rPr>
        <w:lastRenderedPageBreak/>
        <w:t>ПРАКТИЧЕСКОЕ ЗАНЯТИЕ 1</w:t>
      </w:r>
      <w:r w:rsidRPr="008F43AD">
        <w:rPr>
          <w:rFonts w:ascii="Times New Roman" w:hAnsi="Times New Roman" w:cs="Times New Roman"/>
          <w:b/>
          <w:bCs/>
          <w:sz w:val="24"/>
          <w:szCs w:val="24"/>
        </w:rPr>
        <w:br/>
      </w:r>
    </w:p>
    <w:bookmarkEnd w:id="0"/>
    <w:p w:rsidR="00B231F9" w:rsidRDefault="008006E8" w:rsidP="008006E8">
      <w:pPr>
        <w:shd w:val="clear" w:color="auto" w:fill="FFFFFF"/>
        <w:spacing w:line="276" w:lineRule="auto"/>
        <w:ind w:firstLine="709"/>
        <w:jc w:val="center"/>
        <w:outlineLvl w:val="0"/>
        <w:rPr>
          <w:rFonts w:ascii="Times New Roman" w:hAnsi="Times New Roman" w:cs="Times New Roman"/>
          <w:b/>
          <w:sz w:val="24"/>
          <w:szCs w:val="24"/>
        </w:rPr>
      </w:pPr>
      <w:r w:rsidRPr="008006E8">
        <w:rPr>
          <w:rFonts w:ascii="Times New Roman" w:hAnsi="Times New Roman" w:cs="Times New Roman"/>
          <w:b/>
          <w:sz w:val="24"/>
          <w:szCs w:val="24"/>
        </w:rPr>
        <w:t>Простые проценты</w:t>
      </w:r>
    </w:p>
    <w:p w:rsidR="008006E8" w:rsidRPr="008F43AD" w:rsidRDefault="008006E8" w:rsidP="008006E8">
      <w:pPr>
        <w:shd w:val="clear" w:color="auto" w:fill="FFFFFF"/>
        <w:spacing w:line="276" w:lineRule="auto"/>
        <w:ind w:firstLine="709"/>
        <w:jc w:val="center"/>
        <w:outlineLvl w:val="0"/>
        <w:rPr>
          <w:rFonts w:ascii="Times New Roman" w:hAnsi="Times New Roman" w:cs="Times New Roman"/>
          <w:b/>
          <w:bCs/>
          <w:sz w:val="24"/>
          <w:szCs w:val="24"/>
        </w:rPr>
      </w:pPr>
    </w:p>
    <w:p w:rsidR="00B231F9" w:rsidRDefault="00B231F9" w:rsidP="008F0302">
      <w:pPr>
        <w:numPr>
          <w:ilvl w:val="0"/>
          <w:numId w:val="1"/>
        </w:numPr>
        <w:shd w:val="clear" w:color="auto" w:fill="FFFFFF"/>
        <w:spacing w:line="276" w:lineRule="auto"/>
        <w:ind w:left="0" w:firstLine="709"/>
        <w:jc w:val="center"/>
        <w:rPr>
          <w:rFonts w:ascii="Times New Roman" w:hAnsi="Times New Roman" w:cs="Times New Roman"/>
          <w:b/>
          <w:bCs/>
          <w:sz w:val="24"/>
          <w:szCs w:val="24"/>
        </w:rPr>
      </w:pPr>
      <w:r>
        <w:rPr>
          <w:rFonts w:ascii="Times New Roman" w:hAnsi="Times New Roman" w:cs="Times New Roman"/>
          <w:b/>
          <w:bCs/>
          <w:sz w:val="24"/>
          <w:szCs w:val="24"/>
        </w:rPr>
        <w:t>Наращение: т</w:t>
      </w:r>
      <w:r w:rsidRPr="008F43AD">
        <w:rPr>
          <w:rFonts w:ascii="Times New Roman" w:hAnsi="Times New Roman" w:cs="Times New Roman"/>
          <w:b/>
          <w:bCs/>
          <w:sz w:val="24"/>
          <w:szCs w:val="24"/>
        </w:rPr>
        <w:t>еоретическая часть</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 финансовых расчетах вознаграждение, получаемое в связи с вложением средств, носит название процента (или процентных денег). Под процентом понимается та сумма, измеряемая в денежных единицах, которую инвестор или вкладчик получает в виде прибыли, в виде вознаграждения.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Отношение этой прибыли к величине вложенных средств, выраженное в сотых долях, называется процентной ставкой (или ставкой процента).</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При этом используют две формы выражения. Одну и ту же величину, например пятипроцентную, можно представить как 5 %, а можно как 0,05. В финансовых вычислениях следует использовать дробную форму записи. Именно в этой форме она будет в дальнейшем включаться в расчетные формулы.</w:t>
      </w:r>
    </w:p>
    <w:p w:rsidR="00B231F9" w:rsidRPr="008C1FF6" w:rsidRDefault="000A2BC1"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Процент </w:t>
      </w:r>
      <w:r w:rsidR="00B231F9" w:rsidRPr="008C1FF6">
        <w:rPr>
          <w:rFonts w:ascii="Times New Roman" w:hAnsi="Times New Roman" w:cs="Times New Roman"/>
          <w:sz w:val="24"/>
          <w:szCs w:val="24"/>
        </w:rPr>
        <w:t>— это цена услуги, состоящей в отказе от использования денежных средств на текущее потребление в пользу предоставления этих средств в качестве ссуды.</w:t>
      </w:r>
    </w:p>
    <w:p w:rsidR="00B231F9" w:rsidRPr="008C1FF6" w:rsidRDefault="008006E8" w:rsidP="00D60A23">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Процентная ставка</w:t>
      </w:r>
      <w:r w:rsidR="00B231F9" w:rsidRPr="008C1FF6">
        <w:rPr>
          <w:rFonts w:ascii="Times New Roman" w:hAnsi="Times New Roman" w:cs="Times New Roman"/>
          <w:sz w:val="24"/>
          <w:szCs w:val="24"/>
        </w:rPr>
        <w:t xml:space="preserve"> — это цена каждой денежной единицы (например, рубля) таких ссужаемых средств, цена каждой единицы такой услуги. Та или иная величина процентной ставки ориентирует на разное распределение средств между настоящим и будущим.</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Процесс увеличения суммы вклада, связанный с присоединением процентов, называется наращением, или ростом, этой суммы.</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Интервал времени, на который вкладываются денежные средства и за который выплачиваются проценты, называется периодом начисления.</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Начисление процентов происходит, как правило, с определенной периодичностью (раз в год, квартал, месяц и т. п.). В таких случаях говорят о дискретных процентах. Иногда проценты начисляют каждый день, а в некоторых случаях и еще чаще. Тогда говорят о непрерывных процентах.</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Во многих случаях экономический анализ, основывающийся на непрерывном начислении процентов, оказывается более простым и удобным, чем при предположении о дискретном начислении. Поэтому формулы для непрерывного начисления используют часто также и в тех случаях, когда проценты начисляются дискретно. Процентная ставка в финансовом анализе используется не только как измеритель доходности непосредственно денежных вложений, но и как измеритель эффективности самых различных финансовых, производственно-хозяйственных, коммерческих операций. Ее применяют и в тех случаях, когда непосредственное вложение денег в явном виде в операции не присутствует.</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Существуют различные формы начисления и выплат процентных денег. Обычно эти деньги присоединяются к сумме вклада и выплачиваются по окончании периода начисления. В некоторых случаях проценты выплачиваются регулярно до окончания срока вклада (например, деньги вложены на год, а проценты начисляются и выплачиваются каждый месяц). Иногда проценты начисляют и выплачивают в начале операции. Вкладчику часть средств возвращается в виде процентов не в конце срока, а в его начале, в момент вклада. По сути дела, можно считать, что он вкладывает не всю оговоренную сумму средств, а сумму за вычетом процентов. В конце же срока он получит оговоренную сумму. В таких случаях часто ставку процента называют учетной ставкой.</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lastRenderedPageBreak/>
        <w:t>Чем раньше вкладчик вернет свои средства или хотя бы их часть, тем раньше он сможет воспользоваться этими средствами (например, вложить их еще раз). При прочих равных обстоятельствах. Отказываясь от своих средств на длительный срок, вкладчик приносит большую жертву, чем при отказе на короткий сро</w:t>
      </w:r>
      <w:r w:rsidR="008006E8">
        <w:rPr>
          <w:rFonts w:ascii="Times New Roman" w:hAnsi="Times New Roman" w:cs="Times New Roman"/>
          <w:sz w:val="24"/>
          <w:szCs w:val="24"/>
        </w:rPr>
        <w:t xml:space="preserve">к. Заинтересовать вкладчика на </w:t>
      </w:r>
      <w:r w:rsidRPr="008C1FF6">
        <w:rPr>
          <w:rFonts w:ascii="Times New Roman" w:hAnsi="Times New Roman" w:cs="Times New Roman"/>
          <w:sz w:val="24"/>
          <w:szCs w:val="24"/>
        </w:rPr>
        <w:t>длительный срок вклада труднее, чем на короткий. Поэтому обычно при длительных сроках процентная ставка предлагается большей, чем при коротких. При выплате процентов в конце, вместе с возвратом вклада, процентная ставка бывает выше, чем при выплатах по ходу срока вклада. Выплата процентов в начале срока наиболее выгодна вкладчику, поэтому учетная ставка обычно оказывается меньше других видов процентных ставок.</w:t>
      </w:r>
    </w:p>
    <w:p w:rsidR="00B231F9" w:rsidRPr="008C1FF6"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Ставка процента может применяться к одной и той же первоначальной сумме на протяжении всего срока вклада. В этом случае говорят о простых процентных ставках (простых процентах). Однако возможны и другие ситуации, когда ставка процента применяется не только к первоначальной сумме, но и к сумме процентных денег, начисленных ранее. В таком случае говорят о сложных процентных ставках (сложных процентах), или о капитализации процентов.</w:t>
      </w:r>
    </w:p>
    <w:p w:rsidR="00B231F9" w:rsidRDefault="00B231F9" w:rsidP="00D60A23">
      <w:pPr>
        <w:shd w:val="clear" w:color="auto" w:fill="FFFFFF"/>
        <w:spacing w:line="276" w:lineRule="auto"/>
        <w:ind w:firstLine="709"/>
        <w:jc w:val="both"/>
        <w:rPr>
          <w:rFonts w:ascii="Times New Roman" w:hAnsi="Times New Roman" w:cs="Times New Roman"/>
          <w:sz w:val="24"/>
          <w:szCs w:val="24"/>
        </w:rPr>
      </w:pPr>
      <w:r w:rsidRPr="008C1FF6">
        <w:rPr>
          <w:rFonts w:ascii="Times New Roman" w:hAnsi="Times New Roman" w:cs="Times New Roman"/>
          <w:sz w:val="24"/>
          <w:szCs w:val="24"/>
        </w:rPr>
        <w:t>И для простых, и для сложных процентных ставок сама величина ставки на протяжении срока вклада обычно не изменяется, меняться может лишь сумма денег, к которым эта ставка применяется, и, соответственно, сумма выплачиваемых процентных денег. Однако в условиях договора могут использоваться и другие, переменные, плавающие варианты процентных ставок. Например, может быть оговорено, что процентная ставка должна на определенную величину превышать заранее неизвестный темп инфляции, складывающийся на протяжении срока договора. В этом случае величина процентной ставки заранее не известна, но она оказывается определенным образом привязана к изменяющемуся показателю инфляции.</w:t>
      </w:r>
    </w:p>
    <w:p w:rsidR="00B231F9" w:rsidRPr="00EE460C" w:rsidRDefault="00B231F9" w:rsidP="00D60A23">
      <w:pPr>
        <w:shd w:val="clear" w:color="auto" w:fill="FFFFFF"/>
        <w:spacing w:line="276" w:lineRule="auto"/>
        <w:ind w:firstLine="709"/>
        <w:jc w:val="center"/>
        <w:rPr>
          <w:rFonts w:ascii="Times New Roman" w:hAnsi="Times New Roman" w:cs="Times New Roman"/>
          <w:sz w:val="24"/>
          <w:szCs w:val="24"/>
        </w:rPr>
      </w:pPr>
      <w:r w:rsidRPr="00EE460C">
        <w:rPr>
          <w:rFonts w:ascii="Times New Roman" w:hAnsi="Times New Roman" w:cs="Times New Roman"/>
          <w:b/>
          <w:bCs/>
          <w:sz w:val="24"/>
          <w:szCs w:val="24"/>
        </w:rPr>
        <w:t>Формула наращения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Введем обозначения: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проценты за весь срок ссуды;</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 первоначальная сумма долга. Другое обозначение – </w:t>
      </w:r>
      <w:r w:rsidRPr="008F43AD">
        <w:rPr>
          <w:rFonts w:ascii="Times New Roman" w:hAnsi="Times New Roman" w:cs="Times New Roman"/>
          <w:i/>
          <w:iCs/>
          <w:sz w:val="24"/>
          <w:szCs w:val="24"/>
          <w:lang w:val="en-US"/>
        </w:rPr>
        <w:t>PV</w:t>
      </w:r>
      <w:r w:rsidRPr="008F43AD">
        <w:rPr>
          <w:rFonts w:ascii="Times New Roman" w:hAnsi="Times New Roman" w:cs="Times New Roman"/>
          <w:sz w:val="24"/>
          <w:szCs w:val="24"/>
        </w:rPr>
        <w:t xml:space="preserve"> (</w:t>
      </w:r>
      <w:r w:rsidRPr="008F43AD">
        <w:rPr>
          <w:rFonts w:ascii="Times New Roman" w:hAnsi="Times New Roman" w:cs="Times New Roman"/>
          <w:sz w:val="24"/>
          <w:szCs w:val="24"/>
          <w:lang w:val="en-US"/>
        </w:rPr>
        <w:t>presentvalue</w: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S</w:t>
      </w:r>
      <w:r w:rsidRPr="008F43AD">
        <w:rPr>
          <w:rFonts w:ascii="Times New Roman" w:hAnsi="Times New Roman" w:cs="Times New Roman"/>
          <w:sz w:val="24"/>
          <w:szCs w:val="24"/>
        </w:rPr>
        <w:t xml:space="preserve"> – наращенная сумма, т. е. сумма в конце срока. Другое обозначение – </w:t>
      </w:r>
      <w:r w:rsidRPr="008F43AD">
        <w:rPr>
          <w:rFonts w:ascii="Times New Roman" w:hAnsi="Times New Roman" w:cs="Times New Roman"/>
          <w:i/>
          <w:iCs/>
          <w:sz w:val="24"/>
          <w:szCs w:val="24"/>
          <w:lang w:val="en-US"/>
        </w:rPr>
        <w:t>FV</w:t>
      </w:r>
      <w:r w:rsidRPr="008F43AD">
        <w:rPr>
          <w:rFonts w:ascii="Times New Roman" w:hAnsi="Times New Roman" w:cs="Times New Roman"/>
          <w:sz w:val="24"/>
          <w:szCs w:val="24"/>
        </w:rPr>
        <w:t xml:space="preserve"> (</w:t>
      </w:r>
      <w:r w:rsidRPr="008F43AD">
        <w:rPr>
          <w:rFonts w:ascii="Times New Roman" w:hAnsi="Times New Roman" w:cs="Times New Roman"/>
          <w:sz w:val="24"/>
          <w:szCs w:val="24"/>
          <w:lang w:val="en-US"/>
        </w:rPr>
        <w:t>futurevalue</w: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ставка наращения процентов (десятичная дробь) (как правило, годовая ставка);.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срок ссуды (как правило, в годах).</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Проценты, начисленные за весь срок: </w:t>
      </w:r>
      <w:r w:rsidRPr="008F43AD">
        <w:rPr>
          <w:rFonts w:ascii="Times New Roman" w:hAnsi="Times New Roman" w:cs="Times New Roman"/>
          <w:position w:val="-6"/>
          <w:sz w:val="24"/>
          <w:szCs w:val="24"/>
          <w:lang w:eastAsia="en-US"/>
        </w:rPr>
        <w:object w:dxaOrig="795" w:dyaOrig="285">
          <v:shape id="_x0000_i1026" type="#_x0000_t75" style="width:39.6pt;height:14.4pt" o:ole="">
            <v:imagedata r:id="rId7" o:title=""/>
          </v:shape>
          <o:OLEObject Type="Embed" ProgID="Equation.3" ShapeID="_x0000_i1026" DrawAspect="Content" ObjectID="_1745682678" r:id="rId8"/>
        </w:object>
      </w:r>
      <w:r w:rsidRPr="008F43AD">
        <w:rPr>
          <w:rFonts w:ascii="Times New Roman" w:hAnsi="Times New Roman" w:cs="Times New Roman"/>
          <w:sz w:val="24"/>
          <w:szCs w:val="24"/>
        </w:rPr>
        <w:t>. Тогда наращенная сумма</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lang w:eastAsia="en-US"/>
        </w:rPr>
        <w:object w:dxaOrig="3045" w:dyaOrig="345">
          <v:shape id="_x0000_i1027" type="#_x0000_t75" style="width:152.4pt;height:17.4pt" o:ole="">
            <v:imagedata r:id="rId9" o:title=""/>
          </v:shape>
          <o:OLEObject Type="Embed" ProgID="Equation.3" ShapeID="_x0000_i1027" DrawAspect="Content" ObjectID="_1745682679" r:id="rId10"/>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(1.1)</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w:t>
      </w:r>
      <w:r>
        <w:rPr>
          <w:rFonts w:ascii="Times New Roman" w:hAnsi="Times New Roman" w:cs="Times New Roman"/>
          <w:sz w:val="24"/>
          <w:szCs w:val="24"/>
        </w:rPr>
        <w:t>1</w:t>
      </w:r>
      <w:r w:rsidRPr="008F43AD">
        <w:rPr>
          <w:rFonts w:ascii="Times New Roman" w:hAnsi="Times New Roman" w:cs="Times New Roman"/>
          <w:sz w:val="24"/>
          <w:szCs w:val="24"/>
        </w:rPr>
        <w:t xml:space="preserve">.1) – формула наращения по простым процентам, или формула простых процентов. Множитель </w:t>
      </w:r>
      <w:r w:rsidRPr="008F43AD">
        <w:rPr>
          <w:rFonts w:ascii="Times New Roman" w:hAnsi="Times New Roman" w:cs="Times New Roman"/>
          <w:position w:val="-10"/>
          <w:sz w:val="24"/>
          <w:szCs w:val="24"/>
          <w:lang w:eastAsia="en-US"/>
        </w:rPr>
        <w:object w:dxaOrig="720" w:dyaOrig="345">
          <v:shape id="_x0000_i1028" type="#_x0000_t75" style="width:36pt;height:17.4pt" o:ole="">
            <v:imagedata r:id="rId11" o:title=""/>
          </v:shape>
          <o:OLEObject Type="Embed" ProgID="Equation.3" ShapeID="_x0000_i1028" DrawAspect="Content" ObjectID="_1745682680" r:id="rId12"/>
        </w:object>
      </w:r>
      <w:r w:rsidRPr="008F43AD">
        <w:rPr>
          <w:rFonts w:ascii="Times New Roman" w:hAnsi="Times New Roman" w:cs="Times New Roman"/>
          <w:sz w:val="24"/>
          <w:szCs w:val="24"/>
        </w:rPr>
        <w:t xml:space="preserve"> – множитель наращения простых процентов.</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294C4C" w:rsidP="00D60A23">
      <w:pPr>
        <w:pBdr>
          <w:bottom w:val="single" w:sz="6" w:space="1" w:color="auto"/>
        </w:pBd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2034540" cy="15925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4540" cy="1592580"/>
                    </a:xfrm>
                    <a:prstGeom prst="rect">
                      <a:avLst/>
                    </a:prstGeom>
                    <a:noFill/>
                    <a:ln>
                      <a:noFill/>
                    </a:ln>
                  </pic:spPr>
                </pic:pic>
              </a:graphicData>
            </a:graphic>
          </wp:inline>
        </w:drawing>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lastRenderedPageBreak/>
        <w:t>Рис. 1.1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 1.1.</w:t>
      </w:r>
      <w:r w:rsidRPr="008F43AD">
        <w:rPr>
          <w:rFonts w:ascii="Times New Roman" w:hAnsi="Times New Roman" w:cs="Times New Roman"/>
          <w:sz w:val="24"/>
          <w:szCs w:val="24"/>
        </w:rPr>
        <w:t xml:space="preserve"> Определим проценты и сумму накопления долга, если ссуда равна 700 тыс. руб., срок 4 года, проценты простые по ставке 20 % годовых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0,2).</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085" w:dyaOrig="285">
          <v:shape id="_x0000_i1029" type="#_x0000_t75" style="width:104.4pt;height:14.4pt" o:ole="">
            <v:imagedata r:id="rId14" o:title=""/>
          </v:shape>
          <o:OLEObject Type="Embed" ProgID="Equation.3" ShapeID="_x0000_i1029" DrawAspect="Content" ObjectID="_1745682681" r:id="rId15"/>
        </w:object>
      </w:r>
      <w:r w:rsidRPr="008F43AD">
        <w:rPr>
          <w:rFonts w:ascii="Times New Roman" w:hAnsi="Times New Roman" w:cs="Times New Roman"/>
          <w:sz w:val="24"/>
          <w:szCs w:val="24"/>
        </w:rPr>
        <w:t xml:space="preserve"> тыс. руб.;</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position w:val="-6"/>
          <w:sz w:val="24"/>
          <w:szCs w:val="24"/>
          <w:lang w:eastAsia="en-US"/>
        </w:rPr>
        <w:object w:dxaOrig="2880" w:dyaOrig="285">
          <v:shape id="_x0000_i1030" type="#_x0000_t75" style="width:2in;height:14.4pt" o:ole="">
            <v:imagedata r:id="rId16" o:title=""/>
          </v:shape>
          <o:OLEObject Type="Embed" ProgID="Equation.3" ShapeID="_x0000_i1030" DrawAspect="Content" ObjectID="_1745682682" r:id="rId17"/>
        </w:object>
      </w:r>
      <w:r w:rsidRPr="008F43AD">
        <w:rPr>
          <w:rFonts w:ascii="Times New Roman" w:hAnsi="Times New Roman" w:cs="Times New Roman"/>
          <w:sz w:val="24"/>
          <w:szCs w:val="24"/>
        </w:rPr>
        <w:t xml:space="preserve"> тыс. руб.</w:t>
      </w:r>
    </w:p>
    <w:p w:rsidR="00B231F9" w:rsidRPr="008F43AD"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sz w:val="24"/>
          <w:szCs w:val="24"/>
        </w:rPr>
        <w:t xml:space="preserve">Увеличим ставку в два раза. Сумма процентов удвоится, однако наращенная сумма увеличится в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502920" cy="3505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292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00294C4C" w:rsidRPr="00807FD9">
        <w:rPr>
          <w:rFonts w:ascii="Times New Roman" w:hAnsi="Times New Roman" w:cs="Times New Roman"/>
          <w:noProof/>
          <w:position w:val="-23"/>
          <w:sz w:val="24"/>
          <w:szCs w:val="24"/>
        </w:rPr>
        <w:drawing>
          <wp:inline distT="0" distB="0" distL="0" distR="0">
            <wp:extent cx="175260" cy="3505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 cy="350520"/>
                    </a:xfrm>
                    <a:prstGeom prst="rect">
                      <a:avLst/>
                    </a:prstGeom>
                    <a:noFill/>
                    <a:ln>
                      <a:noFill/>
                    </a:ln>
                  </pic:spPr>
                </pic:pic>
              </a:graphicData>
            </a:graphic>
          </wp:inline>
        </w:drawing>
      </w:r>
      <w:r w:rsidRPr="008F43AD">
        <w:rPr>
          <w:rFonts w:ascii="Times New Roman" w:hAnsi="Times New Roman" w:cs="Times New Roman"/>
          <w:sz w:val="24"/>
          <w:szCs w:val="24"/>
        </w:rPr>
        <w:fldChar w:fldCharType="end"/>
      </w:r>
      <w:r w:rsidRPr="008F43AD">
        <w:rPr>
          <w:rFonts w:ascii="Times New Roman" w:hAnsi="Times New Roman" w:cs="Times New Roman"/>
          <w:position w:val="-26"/>
          <w:sz w:val="24"/>
          <w:szCs w:val="24"/>
          <w:lang w:eastAsia="en-US"/>
        </w:rPr>
        <w:object w:dxaOrig="2535" w:dyaOrig="645">
          <v:shape id="_x0000_i1031" type="#_x0000_t75" style="width:126.6pt;height:32.4pt" o:ole="">
            <v:imagedata r:id="rId20" o:title=""/>
          </v:shape>
          <o:OLEObject Type="Embed" ProgID="Equation.3" ShapeID="_x0000_i1031" DrawAspect="Content" ObjectID="_1745682683" r:id="rId21"/>
        </w:object>
      </w:r>
      <w:r w:rsidRPr="008F43AD">
        <w:rPr>
          <w:rFonts w:ascii="Times New Roman" w:hAnsi="Times New Roman" w:cs="Times New Roman"/>
          <w:sz w:val="24"/>
          <w:szCs w:val="24"/>
        </w:rPr>
        <w:t xml:space="preserve"> раза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p>
    <w:p w:rsidR="00B231F9" w:rsidRPr="008F43AD" w:rsidRDefault="008006E8" w:rsidP="002E6FDD">
      <w:pPr>
        <w:shd w:val="clear" w:color="auto" w:fill="FFFFFF"/>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Дисконтирование</w:t>
      </w:r>
      <w:r w:rsidR="00B231F9">
        <w:rPr>
          <w:rFonts w:ascii="Times New Roman" w:hAnsi="Times New Roman" w:cs="Times New Roman"/>
          <w:b/>
          <w:bCs/>
          <w:sz w:val="24"/>
          <w:szCs w:val="24"/>
        </w:rPr>
        <w:t>: т</w:t>
      </w:r>
      <w:r w:rsidR="00B231F9" w:rsidRPr="008F43AD">
        <w:rPr>
          <w:rFonts w:ascii="Times New Roman" w:hAnsi="Times New Roman" w:cs="Times New Roman"/>
          <w:b/>
          <w:bCs/>
          <w:sz w:val="24"/>
          <w:szCs w:val="24"/>
        </w:rPr>
        <w:t>еоретическая часть</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Задача, обратная наращению процентов: по заданной сумме S, которая подлежит уплате через некоторое время n, необходимо определить сумму полученной ссуды. Расчет Р по S необходим тогда, когда проценты с суммы S удерживается вперед, то есть непосредственно при выдаче кредита или ссуды. В таком случае говорят, что сумма S дисконтируется, или учитывается. Сам процесс начисления процентов и их удержания называют учетом, а удержанные проценты – дисконтом или скидкой.</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Необходимость дисконтирования возникает, например, при покупке краткосрочных обязательств, оплата которых должником произойдет в будущем.</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широком смысле дисконтирование – это определение любой стоимостной величины, относящейся к будущему, на более ранний момент времени.</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Величину Р, найденную с помощью дисконтирования, называют современной стоимостью, или современной величиной, будущего платежа S, а иногда – текущей стоимостью.</w:t>
      </w:r>
    </w:p>
    <w:p w:rsidR="00B231F9" w:rsidRPr="00BA3F6F"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большинстве случаев именно с помощью дисконтирования, а не наращения, удобно учитывать фактор времени.</w:t>
      </w:r>
    </w:p>
    <w:p w:rsidR="00B231F9" w:rsidRDefault="00B231F9" w:rsidP="00BA3F6F">
      <w:pPr>
        <w:widowControl/>
        <w:autoSpaceDE/>
        <w:autoSpaceDN/>
        <w:adjustRightInd/>
        <w:spacing w:line="276" w:lineRule="auto"/>
        <w:ind w:firstLine="709"/>
        <w:jc w:val="both"/>
        <w:rPr>
          <w:rFonts w:ascii="Times New Roman" w:hAnsi="Times New Roman" w:cs="Times New Roman"/>
          <w:sz w:val="24"/>
          <w:szCs w:val="24"/>
        </w:rPr>
      </w:pPr>
      <w:r w:rsidRPr="00BA3F6F">
        <w:rPr>
          <w:rFonts w:ascii="Times New Roman" w:hAnsi="Times New Roman" w:cs="Times New Roman"/>
          <w:sz w:val="24"/>
          <w:szCs w:val="24"/>
        </w:rPr>
        <w:t>В зависимости от вида процентной ставки применяют два вида дисконтирования: математическое дисконтирование и банковский (коммерческий) учет. В первом случае применяется ставка наращения, во втором – учетная ставка</w:t>
      </w:r>
      <w:r w:rsidR="00EE460C">
        <w:rPr>
          <w:rFonts w:ascii="Times New Roman" w:hAnsi="Times New Roman" w:cs="Times New Roman"/>
          <w:sz w:val="24"/>
          <w:szCs w:val="24"/>
        </w:rPr>
        <w:t>.</w:t>
      </w:r>
    </w:p>
    <w:p w:rsidR="00EE460C" w:rsidRPr="00BA3F6F" w:rsidRDefault="00EE460C" w:rsidP="00BA3F6F">
      <w:pPr>
        <w:widowControl/>
        <w:autoSpaceDE/>
        <w:autoSpaceDN/>
        <w:adjustRightInd/>
        <w:spacing w:line="276" w:lineRule="auto"/>
        <w:ind w:firstLine="709"/>
        <w:jc w:val="both"/>
        <w:rPr>
          <w:rFonts w:ascii="Times New Roman" w:hAnsi="Times New Roman" w:cs="Times New Roman"/>
          <w:sz w:val="24"/>
          <w:szCs w:val="24"/>
        </w:rPr>
      </w:pPr>
    </w:p>
    <w:p w:rsidR="00B231F9" w:rsidRPr="008F43AD" w:rsidRDefault="00B231F9" w:rsidP="00D60A23">
      <w:pPr>
        <w:keepNext/>
        <w:widowControl/>
        <w:autoSpaceDE/>
        <w:autoSpaceDN/>
        <w:adjustRightInd/>
        <w:spacing w:line="276" w:lineRule="auto"/>
        <w:ind w:firstLine="709"/>
        <w:jc w:val="center"/>
        <w:rPr>
          <w:rFonts w:ascii="Times New Roman" w:hAnsi="Times New Roman" w:cs="Times New Roman"/>
          <w:b/>
          <w:bCs/>
          <w:sz w:val="24"/>
          <w:szCs w:val="24"/>
          <w:lang w:eastAsia="en-US"/>
        </w:rPr>
      </w:pPr>
      <w:r w:rsidRPr="008F43AD">
        <w:rPr>
          <w:rFonts w:ascii="Times New Roman" w:hAnsi="Times New Roman" w:cs="Times New Roman"/>
          <w:b/>
          <w:bCs/>
          <w:sz w:val="24"/>
          <w:szCs w:val="24"/>
          <w:lang w:eastAsia="en-US"/>
        </w:rPr>
        <w:t>Математическое дисконтирование</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Математическое дисконтирование представляет собой решение задачи, обратной наращению первоначальной суммы ссуды. В этом случае задача формулируется так: какую первоначальную сумму надо выдать в долг, чтобы получить в конце срока сумму S, при условии, что на долг начисляются проценты по ставке i.</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S</w:instrText>
      </w:r>
      <w:r w:rsidRPr="00CB4123">
        <w:rPr>
          <w:rFonts w:ascii="Cambria Math" w:hAnsi="Cambria Math" w:cs="Cambria Math"/>
          <w:sz w:val="24"/>
          <w:szCs w:val="24"/>
          <w:lang w:eastAsia="en-US"/>
        </w:rPr>
        <w:instrText>1+</w:instrText>
      </w:r>
      <w:r w:rsidRPr="00CB4123">
        <w:rPr>
          <w:rFonts w:ascii="Cambria Math" w:hAnsi="Cambria Math" w:cs="Cambria Math"/>
          <w:sz w:val="24"/>
          <w:szCs w:val="24"/>
          <w:lang w:val="en-US" w:eastAsia="en-US"/>
        </w:rPr>
        <w:instrText>ni</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601980" cy="3581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98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r>
      <w:r w:rsidRPr="008F43AD">
        <w:rPr>
          <w:rFonts w:ascii="Times New Roman" w:hAnsi="Times New Roman" w:cs="Times New Roman"/>
          <w:sz w:val="24"/>
          <w:szCs w:val="24"/>
          <w:lang w:eastAsia="en-US"/>
        </w:rPr>
        <w:tab/>
        <w:t>(2.1)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где</w:t>
      </w:r>
      <w:r w:rsidRPr="008F43AD">
        <w:rPr>
          <w:rFonts w:ascii="Times New Roman" w:hAnsi="Times New Roman" w:cs="Times New Roman"/>
          <w:sz w:val="24"/>
          <w:szCs w:val="24"/>
          <w:lang w:val="en-US" w:eastAsia="en-US"/>
        </w:rPr>
        <w:fldChar w:fldCharType="begin"/>
      </w:r>
      <w:r w:rsidRPr="008F43AD">
        <w:rPr>
          <w:rFonts w:ascii="Times New Roman" w:hAnsi="Times New Roman" w:cs="Times New Roman"/>
          <w:sz w:val="24"/>
          <w:szCs w:val="24"/>
          <w:lang w:val="en-US" w:eastAsia="en-US"/>
        </w:rPr>
        <w:instrText>QUOTEn</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val="en-US" w:eastAsia="en-US"/>
        </w:rPr>
        <w:instrText>t𝑘</w:instrText>
      </w:r>
      <w:r w:rsidRPr="008F43AD">
        <w:rPr>
          <w:rFonts w:ascii="Times New Roman" w:hAnsi="Times New Roman" w:cs="Times New Roman"/>
          <w:sz w:val="24"/>
          <w:szCs w:val="24"/>
          <w:lang w:val="en-US"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 срок ссуды в годах.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является современной величиной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которая будет выплачена спустя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лет. Дробь </w:t>
      </w: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CB4123">
        <w:rPr>
          <w:rFonts w:ascii="Cambria Math" w:hAnsi="Cambria Math" w:cs="Cambria Math"/>
          <w:sz w:val="24"/>
          <w:szCs w:val="24"/>
          <w:lang w:eastAsia="en-US"/>
        </w:rPr>
        <w:instrText>11+</w:instrText>
      </w:r>
      <w:r w:rsidRPr="00CB4123">
        <w:rPr>
          <w:rFonts w:ascii="Cambria Math" w:hAnsi="Cambria Math" w:cs="Cambria Math"/>
          <w:sz w:val="24"/>
          <w:szCs w:val="24"/>
          <w:lang w:val="en-US" w:eastAsia="en-US"/>
        </w:rPr>
        <w:instrText>n𝑖</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24"/>
          <w:sz w:val="24"/>
          <w:szCs w:val="24"/>
        </w:rPr>
        <w:drawing>
          <wp:inline distT="0" distB="0" distL="0" distR="0">
            <wp:extent cx="358140" cy="358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называют</w:t>
      </w:r>
      <w:r w:rsidR="00EE460C">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дисконтным</w:t>
      </w:r>
      <w:r w:rsidRPr="008F43AD">
        <w:rPr>
          <w:rFonts w:ascii="Times New Roman" w:hAnsi="Times New Roman" w:cs="Times New Roman"/>
          <w:sz w:val="24"/>
          <w:szCs w:val="24"/>
          <w:lang w:eastAsia="en-US"/>
        </w:rPr>
        <w:t xml:space="preserve">, или </w:t>
      </w:r>
      <w:r w:rsidRPr="008F43AD">
        <w:rPr>
          <w:rFonts w:ascii="Times New Roman" w:hAnsi="Times New Roman" w:cs="Times New Roman"/>
          <w:i/>
          <w:iCs/>
          <w:sz w:val="24"/>
          <w:szCs w:val="24"/>
          <w:lang w:eastAsia="en-US"/>
        </w:rPr>
        <w:t>дисконтирующим множителем</w:t>
      </w:r>
      <w:r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u w:val="single"/>
          <w:lang w:eastAsia="en-US"/>
        </w:rPr>
        <w:t>Пример 1.2</w:t>
      </w:r>
      <w:r w:rsidR="00B231F9" w:rsidRPr="008F43AD">
        <w:rPr>
          <w:rFonts w:ascii="Times New Roman" w:hAnsi="Times New Roman" w:cs="Times New Roman"/>
          <w:sz w:val="24"/>
          <w:szCs w:val="24"/>
          <w:u w:val="single"/>
          <w:lang w:eastAsia="en-US"/>
        </w:rPr>
        <w:t>.</w:t>
      </w:r>
      <w:r w:rsidR="00B231F9" w:rsidRPr="008F43AD">
        <w:rPr>
          <w:rFonts w:ascii="Times New Roman" w:hAnsi="Times New Roman" w:cs="Times New Roman"/>
          <w:sz w:val="24"/>
          <w:szCs w:val="24"/>
          <w:lang w:eastAsia="en-US"/>
        </w:rPr>
        <w:t xml:space="preserve"> Через 180 дней после подписания договора должник уплатит 310 тыс. руб. Кредит выдан под 16 % годовых. Временная база – 365 дней. Какова первоначальная сумма долга?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fldChar w:fldCharType="begin"/>
      </w:r>
      <w:r w:rsidRPr="008F43AD">
        <w:rPr>
          <w:rFonts w:ascii="Times New Roman" w:hAnsi="Times New Roman" w:cs="Times New Roman"/>
          <w:sz w:val="24"/>
          <w:szCs w:val="24"/>
          <w:lang w:eastAsia="en-US"/>
        </w:rPr>
        <w:instrText xml:space="preserve"> QUOTE </w:instrText>
      </w:r>
      <w:r w:rsidRPr="008F43AD">
        <w:rPr>
          <w:rFonts w:ascii="Cambria Math" w:hAnsi="Cambria Math" w:cs="Cambria Math"/>
          <w:sz w:val="24"/>
          <w:szCs w:val="24"/>
          <w:lang w:eastAsia="en-US"/>
        </w:rPr>
        <w:instrText>𝑃</w:instrText>
      </w:r>
      <w:r w:rsidRPr="008F43AD">
        <w:rPr>
          <w:rFonts w:ascii="Times New Roman" w:hAnsi="Times New Roman" w:cs="Times New Roman"/>
          <w:sz w:val="24"/>
          <w:szCs w:val="24"/>
          <w:lang w:eastAsia="en-US"/>
        </w:rPr>
        <w:instrText>=</w:instrText>
      </w:r>
      <w:r w:rsidRPr="00CB4123">
        <w:rPr>
          <w:rFonts w:ascii="Cambria Math" w:hAnsi="Cambria Math" w:cs="Cambria Math"/>
          <w:sz w:val="24"/>
          <w:szCs w:val="24"/>
          <w:lang w:eastAsia="en-US"/>
        </w:rPr>
        <w:instrText>3101+180365   ×0,16</w:instrText>
      </w:r>
      <w:r w:rsidRPr="008F43AD">
        <w:rPr>
          <w:rFonts w:ascii="Times New Roman" w:hAnsi="Times New Roman" w:cs="Times New Roman"/>
          <w:sz w:val="24"/>
          <w:szCs w:val="24"/>
          <w:lang w:eastAsia="en-US"/>
        </w:rPr>
        <w:instrText xml:space="preserve"> ≈287,32859 руб.</w:instrText>
      </w:r>
      <w:r w:rsidRPr="008F43AD">
        <w:rPr>
          <w:rFonts w:ascii="Times New Roman" w:hAnsi="Times New Roman" w:cs="Times New Roman"/>
          <w:sz w:val="24"/>
          <w:szCs w:val="24"/>
          <w:lang w:eastAsia="en-US"/>
        </w:rPr>
        <w:fldChar w:fldCharType="end"/>
      </w:r>
      <w:r w:rsidR="00294C4C" w:rsidRPr="00807FD9">
        <w:rPr>
          <w:rFonts w:ascii="Times New Roman" w:hAnsi="Times New Roman" w:cs="Times New Roman"/>
          <w:noProof/>
          <w:position w:val="-56"/>
          <w:sz w:val="24"/>
          <w:szCs w:val="24"/>
        </w:rPr>
        <w:drawing>
          <wp:inline distT="0" distB="0" distL="0" distR="0">
            <wp:extent cx="1889760" cy="5486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9760" cy="54864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EE460C" w:rsidRDefault="00B231F9" w:rsidP="00D60A23">
      <w:pPr>
        <w:pStyle w:val="ab"/>
        <w:suppressAutoHyphens/>
        <w:spacing w:before="0" w:beforeAutospacing="0" w:after="0" w:afterAutospacing="0" w:line="276" w:lineRule="auto"/>
        <w:ind w:firstLine="709"/>
        <w:jc w:val="both"/>
        <w:rPr>
          <w:rFonts w:ascii="Times New Roman" w:hAnsi="Times New Roman"/>
        </w:rPr>
      </w:pPr>
      <w:r w:rsidRPr="00EE460C">
        <w:rPr>
          <w:rFonts w:ascii="Times New Roman" w:hAnsi="Times New Roman"/>
          <w:lang w:eastAsia="en-US"/>
        </w:rPr>
        <w:t xml:space="preserve">Разность </w:t>
      </w:r>
      <w:r w:rsidRPr="00EE460C">
        <w:rPr>
          <w:rFonts w:ascii="Times New Roman" w:hAnsi="Times New Roman"/>
          <w:i/>
          <w:iCs/>
          <w:lang w:val="en-US" w:eastAsia="en-US"/>
        </w:rPr>
        <w:t>S</w:t>
      </w:r>
      <w:r w:rsidRPr="00EE460C">
        <w:rPr>
          <w:rFonts w:ascii="Times New Roman" w:hAnsi="Times New Roman"/>
          <w:lang w:eastAsia="en-US"/>
        </w:rPr>
        <w:t xml:space="preserve"> – </w:t>
      </w:r>
      <w:r w:rsidRPr="00EE460C">
        <w:rPr>
          <w:rFonts w:ascii="Times New Roman" w:hAnsi="Times New Roman"/>
          <w:i/>
          <w:iCs/>
          <w:lang w:val="en-US" w:eastAsia="en-US"/>
        </w:rPr>
        <w:t>P</w:t>
      </w:r>
      <w:r w:rsidRPr="00EE460C">
        <w:rPr>
          <w:rFonts w:ascii="Times New Roman" w:hAnsi="Times New Roman"/>
          <w:lang w:eastAsia="en-US"/>
        </w:rPr>
        <w:t xml:space="preserve"> можно рассматривать не только как проценты, начисленные на </w:t>
      </w:r>
      <w:r w:rsidRPr="00EE460C">
        <w:rPr>
          <w:rFonts w:ascii="Times New Roman" w:hAnsi="Times New Roman"/>
          <w:i/>
          <w:iCs/>
          <w:lang w:val="en-US" w:eastAsia="en-US"/>
        </w:rPr>
        <w:t>P</w:t>
      </w:r>
      <w:r w:rsidRPr="00EE460C">
        <w:rPr>
          <w:rFonts w:ascii="Times New Roman" w:hAnsi="Times New Roman"/>
          <w:lang w:eastAsia="en-US"/>
        </w:rPr>
        <w:t xml:space="preserve">, но и как дисконт с суммы </w:t>
      </w:r>
      <w:r w:rsidRPr="00EE460C">
        <w:rPr>
          <w:rFonts w:ascii="Times New Roman" w:hAnsi="Times New Roman"/>
          <w:i/>
          <w:iCs/>
          <w:lang w:val="en-US" w:eastAsia="en-US"/>
        </w:rPr>
        <w:t>S</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9F5535" w:rsidP="00BA3F6F">
      <w:pPr>
        <w:widowControl/>
        <w:autoSpaceDE/>
        <w:autoSpaceDN/>
        <w:adjustRightInd/>
        <w:spacing w:line="276"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2</w:t>
      </w:r>
      <w:r w:rsidR="008006E8">
        <w:rPr>
          <w:rFonts w:ascii="Times New Roman" w:hAnsi="Times New Roman" w:cs="Times New Roman"/>
          <w:b/>
          <w:bCs/>
          <w:sz w:val="24"/>
          <w:szCs w:val="24"/>
        </w:rPr>
        <w:t>.</w:t>
      </w:r>
      <w:r w:rsidR="00BA3F6F">
        <w:rPr>
          <w:rFonts w:ascii="Times New Roman" w:hAnsi="Times New Roman" w:cs="Times New Roman"/>
          <w:b/>
          <w:bCs/>
          <w:sz w:val="24"/>
          <w:szCs w:val="24"/>
        </w:rPr>
        <w:t xml:space="preserve"> </w:t>
      </w:r>
      <w:r w:rsidR="00EE460C">
        <w:rPr>
          <w:rFonts w:ascii="Times New Roman" w:hAnsi="Times New Roman" w:cs="Times New Roman"/>
          <w:b/>
          <w:bCs/>
          <w:sz w:val="24"/>
          <w:szCs w:val="24"/>
        </w:rPr>
        <w:t>Вопросы к практическому занятию</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изучает предмет?</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Назвать задачи финансовой математики.</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означает принцип неравноценности денег?</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Назвать факторы, учитываемые в финансовых расчетах.</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означает финансовая эквивалентность?</w:t>
      </w:r>
    </w:p>
    <w:p w:rsidR="00BA3F6F" w:rsidRPr="00D92AC0" w:rsidRDefault="00BA3F6F" w:rsidP="00EE460C">
      <w:pPr>
        <w:numPr>
          <w:ilvl w:val="1"/>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финансовые модели?</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процент с математической и экономической точки зрения?</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процентная ставка?</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дисконт, дисконтирование?</w:t>
      </w:r>
    </w:p>
    <w:p w:rsidR="00BA3F6F" w:rsidRPr="00D92AC0" w:rsidRDefault="00BA3F6F" w:rsidP="00EE460C">
      <w:pPr>
        <w:numPr>
          <w:ilvl w:val="0"/>
          <w:numId w:val="23"/>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Факторы, влияющие на размер процентной ставки.</w:t>
      </w:r>
    </w:p>
    <w:p w:rsidR="00B231F9" w:rsidRPr="008F43AD" w:rsidRDefault="00B231F9" w:rsidP="00D60A23">
      <w:pPr>
        <w:widowControl/>
        <w:autoSpaceDE/>
        <w:autoSpaceDN/>
        <w:adjustRightInd/>
        <w:spacing w:line="276" w:lineRule="auto"/>
        <w:ind w:firstLine="709"/>
        <w:rPr>
          <w:rFonts w:ascii="Times New Roman" w:hAnsi="Times New Roman" w:cs="Times New Roman"/>
          <w:sz w:val="24"/>
          <w:szCs w:val="24"/>
        </w:rPr>
      </w:pPr>
    </w:p>
    <w:p w:rsidR="00B231F9" w:rsidRDefault="009F5535" w:rsidP="00EE460C">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bCs/>
          <w:sz w:val="24"/>
          <w:szCs w:val="24"/>
        </w:rPr>
        <w:t>3</w:t>
      </w:r>
      <w:r w:rsidR="00B231F9" w:rsidRPr="008F43AD">
        <w:rPr>
          <w:rFonts w:ascii="Times New Roman" w:hAnsi="Times New Roman" w:cs="Times New Roman"/>
          <w:b/>
          <w:bCs/>
          <w:sz w:val="24"/>
          <w:szCs w:val="24"/>
        </w:rPr>
        <w:t xml:space="preserve">.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EE460C" w:rsidRPr="008F43AD" w:rsidRDefault="00EE460C" w:rsidP="00EE460C">
      <w:pPr>
        <w:widowControl/>
        <w:autoSpaceDE/>
        <w:autoSpaceDN/>
        <w:adjustRightInd/>
        <w:ind w:firstLine="709"/>
        <w:jc w:val="center"/>
        <w:rPr>
          <w:rFonts w:ascii="Times New Roman" w:hAnsi="Times New Roman" w:cs="Times New Roman"/>
          <w:b/>
          <w:bCs/>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1. Кредит в размере 100 тыс. руб. выдан на 2 года под 10% годовых. Определить подлежащую возврату сумму, если простой процент начисляется за каждый год, а долг гасится единовременным платежом.</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2. Кредит в размере 100 т.р. выдан под 10% годовых. Возвращаемая сумма равна 120 тыс. руб. Определить срок вклада.</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3. Кредит в 100 т.р. выдан на 2 года. Определить процентную ставку, если возвращаемая сумма составила 120 тыс. руб.</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4. Кредит выдан на 2 года под 10 % годовых. Определить первоначальную сумму кредита, если возвращаемая сумма равна 120 тыс. руб.</w:t>
      </w:r>
    </w:p>
    <w:p w:rsidR="00BA3F6F" w:rsidRPr="00BA3F6F" w:rsidRDefault="00BA3F6F" w:rsidP="00EE460C">
      <w:pPr>
        <w:ind w:firstLine="709"/>
        <w:rPr>
          <w:rFonts w:ascii="Times New Roman" w:hAnsi="Times New Roman" w:cs="Times New Roman"/>
          <w:sz w:val="24"/>
          <w:szCs w:val="24"/>
        </w:rPr>
      </w:pPr>
    </w:p>
    <w:p w:rsidR="00BA3F6F" w:rsidRPr="00BA3F6F" w:rsidRDefault="00BA3F6F" w:rsidP="00EE460C">
      <w:pPr>
        <w:ind w:firstLine="709"/>
        <w:rPr>
          <w:rFonts w:ascii="Times New Roman" w:hAnsi="Times New Roman" w:cs="Times New Roman"/>
          <w:sz w:val="24"/>
          <w:szCs w:val="24"/>
        </w:rPr>
      </w:pPr>
      <w:r w:rsidRPr="00BA3F6F">
        <w:rPr>
          <w:rFonts w:ascii="Times New Roman" w:hAnsi="Times New Roman" w:cs="Times New Roman"/>
          <w:sz w:val="24"/>
          <w:szCs w:val="24"/>
        </w:rPr>
        <w:t>5. Соглашение промышленного предприятия с банком предусматривает выдачу кредита в 10 млн. руб. на 5 лет по базовой процентной ставке в 10%. За второй и третий годы ставка последовательно увеличивается на 2%; за четвертый год – на 5%, но относительно к базовой, а за пятый год ставка увеличивается каждый квартал на 1% по отношению к ставке за четвертый год. Определить возвращаемую сумму.</w:t>
      </w:r>
    </w:p>
    <w:p w:rsidR="00BA3F6F" w:rsidRPr="00BA3F6F" w:rsidRDefault="00BA3F6F" w:rsidP="00BA3F6F">
      <w:pPr>
        <w:spacing w:line="276" w:lineRule="auto"/>
        <w:ind w:firstLine="709"/>
        <w:rPr>
          <w:rFonts w:ascii="Times New Roman" w:hAnsi="Times New Roman" w:cs="Times New Roman"/>
          <w:sz w:val="24"/>
          <w:szCs w:val="24"/>
        </w:rPr>
      </w:pPr>
    </w:p>
    <w:p w:rsidR="008006E8" w:rsidRDefault="00B231F9" w:rsidP="008006E8">
      <w:pPr>
        <w:shd w:val="clear" w:color="auto" w:fill="FFFFFF"/>
        <w:spacing w:line="276"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br w:type="page"/>
      </w:r>
      <w:bookmarkStart w:id="1" w:name="_Toc48239897"/>
      <w:r w:rsidRPr="008F43AD">
        <w:rPr>
          <w:rFonts w:ascii="Times New Roman" w:hAnsi="Times New Roman" w:cs="Times New Roman"/>
          <w:b/>
          <w:bCs/>
          <w:sz w:val="24"/>
          <w:szCs w:val="24"/>
        </w:rPr>
        <w:lastRenderedPageBreak/>
        <w:t xml:space="preserve">ПРАКТИЧЕСКОЕ ЗАНЯТИЕ </w:t>
      </w:r>
      <w:r>
        <w:rPr>
          <w:rFonts w:ascii="Times New Roman" w:hAnsi="Times New Roman" w:cs="Times New Roman"/>
          <w:b/>
          <w:bCs/>
          <w:sz w:val="24"/>
          <w:szCs w:val="24"/>
        </w:rPr>
        <w:t>2</w:t>
      </w:r>
      <w:r w:rsidRPr="008F43AD">
        <w:rPr>
          <w:rFonts w:ascii="Times New Roman" w:hAnsi="Times New Roman" w:cs="Times New Roman"/>
          <w:b/>
          <w:bCs/>
          <w:sz w:val="24"/>
          <w:szCs w:val="24"/>
        </w:rPr>
        <w:br/>
      </w:r>
    </w:p>
    <w:bookmarkEnd w:id="1"/>
    <w:p w:rsidR="00B231F9" w:rsidRPr="008F43AD" w:rsidRDefault="008006E8" w:rsidP="008006E8">
      <w:pPr>
        <w:shd w:val="clear" w:color="auto" w:fill="FFFFFF"/>
        <w:spacing w:line="276" w:lineRule="auto"/>
        <w:jc w:val="center"/>
        <w:outlineLvl w:val="0"/>
        <w:rPr>
          <w:rFonts w:ascii="Times New Roman" w:hAnsi="Times New Roman" w:cs="Times New Roman"/>
          <w:b/>
          <w:bCs/>
          <w:sz w:val="24"/>
          <w:szCs w:val="24"/>
        </w:rPr>
      </w:pPr>
      <w:r w:rsidRPr="008006E8">
        <w:rPr>
          <w:rFonts w:ascii="Times New Roman" w:hAnsi="Times New Roman" w:cs="Times New Roman"/>
          <w:b/>
          <w:sz w:val="24"/>
          <w:szCs w:val="24"/>
        </w:rPr>
        <w:t>Сложные проценты</w:t>
      </w:r>
    </w:p>
    <w:p w:rsidR="008006E8" w:rsidRDefault="008006E8" w:rsidP="002E6FDD">
      <w:pPr>
        <w:shd w:val="clear" w:color="auto" w:fill="FFFFFF"/>
        <w:spacing w:line="276" w:lineRule="auto"/>
        <w:ind w:left="709"/>
        <w:jc w:val="center"/>
        <w:rPr>
          <w:rFonts w:ascii="Times New Roman" w:hAnsi="Times New Roman" w:cs="Times New Roman"/>
          <w:b/>
          <w:bCs/>
          <w:sz w:val="24"/>
          <w:szCs w:val="24"/>
        </w:rPr>
      </w:pPr>
    </w:p>
    <w:p w:rsidR="00B231F9" w:rsidRPr="008F43AD" w:rsidRDefault="00B231F9" w:rsidP="002E6FDD">
      <w:pPr>
        <w:shd w:val="clear" w:color="auto" w:fill="FFFFFF"/>
        <w:spacing w:line="276"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Наращение: т</w:t>
      </w:r>
      <w:r w:rsidRPr="008F43AD">
        <w:rPr>
          <w:rFonts w:ascii="Times New Roman" w:hAnsi="Times New Roman" w:cs="Times New Roman"/>
          <w:b/>
          <w:bCs/>
          <w:sz w:val="24"/>
          <w:szCs w:val="24"/>
        </w:rPr>
        <w:t>еоретическая часть</w:t>
      </w:r>
    </w:p>
    <w:p w:rsidR="008006E8" w:rsidRDefault="008006E8" w:rsidP="00D60A23">
      <w:pPr>
        <w:shd w:val="clear" w:color="auto" w:fill="FFFFFF"/>
        <w:spacing w:line="276" w:lineRule="auto"/>
        <w:ind w:firstLine="709"/>
        <w:jc w:val="center"/>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sz w:val="24"/>
          <w:szCs w:val="24"/>
        </w:rPr>
      </w:pPr>
      <w:r w:rsidRPr="008F43AD">
        <w:rPr>
          <w:rFonts w:ascii="Times New Roman" w:hAnsi="Times New Roman" w:cs="Times New Roman"/>
          <w:sz w:val="24"/>
          <w:szCs w:val="24"/>
        </w:rPr>
        <w:t>Формула наращения</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В средне- и долгосрочных финансово-кредитных операциях, если проценты не выплачиваются сразу после их начисления, а присоединяются к сумме долга, применяют сложные проценты. База для их начисления увеличивается с каждым шагом во времени. Процесс увеличения суммы долга происходит с ускорением. Наращение по сложным процентам можно </w:t>
      </w:r>
      <w:r w:rsidR="008006E8" w:rsidRPr="008F43AD">
        <w:rPr>
          <w:rFonts w:ascii="Times New Roman" w:hAnsi="Times New Roman" w:cs="Times New Roman"/>
          <w:sz w:val="24"/>
          <w:szCs w:val="24"/>
        </w:rPr>
        <w:t>представить,</w:t>
      </w:r>
      <w:r w:rsidRPr="008F43AD">
        <w:rPr>
          <w:rFonts w:ascii="Times New Roman" w:hAnsi="Times New Roman" w:cs="Times New Roman"/>
          <w:sz w:val="24"/>
          <w:szCs w:val="24"/>
        </w:rPr>
        <w:t xml:space="preserve"> как последовательные реинвестирования средств, вложенных под простые проценты на один период начисления. Присоединение начисленных процентов к сумме долга, которая послужила базой для их начисления, часто называют капитализацией процентов.</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начисляются и капитализируются один раз в году, то в конце первого года проценты составят Pi, а наращенная сумма – P + Pi = P (1 + i). К концу второго года наращенная сумма будет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P</w:t>
      </w:r>
      <w:r w:rsidRPr="008F43AD">
        <w:rPr>
          <w:rFonts w:ascii="Times New Roman" w:hAnsi="Times New Roman" w:cs="Times New Roman"/>
          <w:sz w:val="24"/>
          <w:szCs w:val="24"/>
        </w:rPr>
        <w:t xml:space="preserve"> (1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w:t>
      </w:r>
      <w:r w:rsidRPr="008F43AD">
        <w:rPr>
          <w:rFonts w:ascii="Times New Roman" w:hAnsi="Times New Roman" w:cs="Times New Roman"/>
          <w:sz w:val="24"/>
          <w:szCs w:val="24"/>
          <w:vertAlign w:val="superscript"/>
        </w:rPr>
        <w:t>2</w:t>
      </w:r>
      <w:r w:rsidRPr="008F43AD">
        <w:rPr>
          <w:rFonts w:ascii="Times New Roman" w:hAnsi="Times New Roman" w:cs="Times New Roman"/>
          <w:sz w:val="24"/>
          <w:szCs w:val="24"/>
        </w:rPr>
        <w:t xml:space="preserve"> и т. д. В конце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-го года</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1240" w:dyaOrig="380">
          <v:shape id="_x0000_i1032" type="#_x0000_t75" style="width:61.8pt;height:18.6pt" o:ole="">
            <v:imagedata r:id="rId26" o:title=""/>
          </v:shape>
          <o:OLEObject Type="Embed" ProgID="Equation.3" ShapeID="_x0000_i1032" DrawAspect="Content" ObjectID="_1745682684" r:id="rId27"/>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(3.1)</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где n – число лет, i – процентная ставка.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Проценты за этот срок в целом таковы:</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w:instrText>
      </w:r>
      <w:r w:rsidRPr="008F43AD">
        <w:rPr>
          <w:rFonts w:ascii="Cambria Math" w:hAnsi="Cambria Math" w:cs="Cambria Math"/>
          <w:sz w:val="24"/>
          <w:szCs w:val="24"/>
        </w:rPr>
        <w:instrText>𝐼</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𝑆</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8F43AD">
        <w:rPr>
          <w:rFonts w:ascii="Cambria Math" w:hAnsi="Cambria Math" w:cs="Cambria Math"/>
          <w:sz w:val="24"/>
          <w:szCs w:val="24"/>
        </w:rPr>
        <w:instrText>𝑃</w:instrText>
      </w:r>
      <w:r w:rsidRPr="008F43AD">
        <w:rPr>
          <w:rFonts w:ascii="Times New Roman" w:hAnsi="Times New Roman" w:cs="Times New Roman"/>
          <w:sz w:val="24"/>
          <w:szCs w:val="24"/>
        </w:rPr>
        <w:instrText>(</w:instrText>
      </w:r>
      <w:r w:rsidRPr="00CB4123">
        <w:rPr>
          <w:rFonts w:ascii="Cambria Math" w:hAnsi="Cambria Math" w:cs="Cambria Math"/>
          <w:sz w:val="24"/>
          <w:szCs w:val="24"/>
        </w:rPr>
        <w:instrText>1+𝑖)𝑛−1</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4080" w:dyaOrig="380">
          <v:shape id="_x0000_i1033" type="#_x0000_t75" style="width:204pt;height:18.6pt" o:ole="">
            <v:imagedata r:id="rId28" o:title=""/>
          </v:shape>
          <o:OLEObject Type="Embed" ProgID="Equation.3" ShapeID="_x0000_i1033" DrawAspect="Content" ObjectID="_1745682685" r:id="rId29"/>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r>
      <w:r w:rsidRPr="008F43AD">
        <w:rPr>
          <w:rFonts w:ascii="Times New Roman" w:hAnsi="Times New Roman" w:cs="Times New Roman"/>
          <w:sz w:val="24"/>
          <w:szCs w:val="24"/>
        </w:rPr>
        <w:tab/>
        <w:t>(3.2)</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Часть из них получена за счет начисления процентов на проценты. Она равна:</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6480" w:dyaOrig="840">
          <v:shape id="_x0000_i1034" type="#_x0000_t75" style="width:324pt;height:42pt" o:ole="">
            <v:imagedata r:id="rId30" o:title=""/>
          </v:shape>
          <o:OLEObject Type="Embed" ProgID="Equation.3" ShapeID="_x0000_i1034" DrawAspect="Content" ObjectID="_1745682686" r:id="rId31"/>
        </w:object>
      </w:r>
      <w:r w:rsidRPr="008F43AD">
        <w:rPr>
          <w:rFonts w:ascii="Times New Roman" w:hAnsi="Times New Roman" w:cs="Times New Roman"/>
          <w:sz w:val="24"/>
          <w:szCs w:val="24"/>
        </w:rPr>
        <w:tab/>
      </w:r>
      <w:r w:rsidRPr="008F43AD">
        <w:rPr>
          <w:rFonts w:ascii="Times New Roman" w:hAnsi="Times New Roman" w:cs="Times New Roman"/>
          <w:sz w:val="24"/>
          <w:szCs w:val="24"/>
        </w:rPr>
        <w:tab/>
        <w:t>(3.3)</w:t>
      </w: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Рост по сложным процентам является процессом, соответствующим геометрической прогрессии с первым членом, равным P, и знаменателем (1 + i). Величину </w:t>
      </w:r>
      <w:r w:rsidRPr="008F43AD">
        <w:rPr>
          <w:rFonts w:ascii="Times New Roman" w:hAnsi="Times New Roman" w:cs="Times New Roman"/>
          <w:sz w:val="24"/>
          <w:szCs w:val="24"/>
        </w:rPr>
        <w:fldChar w:fldCharType="begin"/>
      </w:r>
      <w:r w:rsidRPr="008F43AD">
        <w:rPr>
          <w:rFonts w:ascii="Times New Roman" w:hAnsi="Times New Roman" w:cs="Times New Roman"/>
          <w:sz w:val="24"/>
          <w:szCs w:val="24"/>
        </w:rPr>
        <w:instrText xml:space="preserve"> QUOTE (1+</w:instrText>
      </w:r>
      <w:r w:rsidRPr="008F43AD">
        <w:rPr>
          <w:rFonts w:ascii="Cambria Math" w:hAnsi="Cambria Math" w:cs="Cambria Math"/>
          <w:sz w:val="24"/>
          <w:szCs w:val="24"/>
        </w:rPr>
        <w:instrText>𝑖</w:instrText>
      </w:r>
      <w:r w:rsidRPr="00CB4123">
        <w:rPr>
          <w:rFonts w:ascii="Cambria Math" w:hAnsi="Cambria Math" w:cs="Cambria Math"/>
          <w:sz w:val="24"/>
          <w:szCs w:val="24"/>
        </w:rPr>
        <w:instrText>)𝑛</w:instrText>
      </w:r>
      <w:r w:rsidRPr="008F43AD">
        <w:rPr>
          <w:rFonts w:ascii="Times New Roman" w:hAnsi="Times New Roman" w:cs="Times New Roman"/>
          <w:sz w:val="24"/>
          <w:szCs w:val="24"/>
        </w:rPr>
        <w:fldChar w:fldCharType="end"/>
      </w:r>
      <w:r w:rsidRPr="008F43AD">
        <w:rPr>
          <w:rFonts w:ascii="Times New Roman" w:hAnsi="Times New Roman" w:cs="Times New Roman"/>
          <w:sz w:val="24"/>
          <w:szCs w:val="24"/>
        </w:rPr>
        <w:object w:dxaOrig="700" w:dyaOrig="360">
          <v:shape id="_x0000_i1035" type="#_x0000_t75" style="width:34.8pt;height:18pt" o:ole="">
            <v:imagedata r:id="rId32" o:title=""/>
          </v:shape>
          <o:OLEObject Type="Embed" ProgID="Equation.3" ShapeID="_x0000_i1035" DrawAspect="Content" ObjectID="_1745682687" r:id="rId33"/>
        </w:object>
      </w:r>
      <w:r w:rsidRPr="008F43AD">
        <w:rPr>
          <w:rFonts w:ascii="Times New Roman" w:hAnsi="Times New Roman" w:cs="Times New Roman"/>
          <w:sz w:val="24"/>
          <w:szCs w:val="24"/>
        </w:rPr>
        <w:t>называют множителем наращения по сложным процентам. Время при наращении по сложной ставке обычно измеряется как ACT/ACT.</w:t>
      </w:r>
    </w:p>
    <w:p w:rsidR="00B231F9" w:rsidRPr="008F43AD" w:rsidRDefault="00B231F9" w:rsidP="00D60A23">
      <w:pPr>
        <w:spacing w:line="276" w:lineRule="auto"/>
        <w:ind w:firstLine="709"/>
        <w:rPr>
          <w:rFonts w:ascii="Times New Roman" w:hAnsi="Times New Roman" w:cs="Times New Roman"/>
          <w:noProof/>
          <w:sz w:val="24"/>
          <w:szCs w:val="24"/>
        </w:rPr>
      </w:pPr>
    </w:p>
    <w:p w:rsidR="00B231F9" w:rsidRPr="008F43AD" w:rsidRDefault="00294C4C" w:rsidP="00D60A23">
      <w:pPr>
        <w:spacing w:line="276" w:lineRule="auto"/>
        <w:ind w:firstLine="709"/>
        <w:rPr>
          <w:rFonts w:ascii="Times New Roman" w:hAnsi="Times New Roman" w:cs="Times New Roman"/>
          <w:sz w:val="24"/>
          <w:szCs w:val="24"/>
        </w:rPr>
      </w:pPr>
      <w:r w:rsidRPr="00807FD9">
        <w:rPr>
          <w:rFonts w:ascii="Times New Roman" w:hAnsi="Times New Roman" w:cs="Times New Roman"/>
          <w:noProof/>
          <w:sz w:val="24"/>
          <w:szCs w:val="24"/>
        </w:rPr>
        <w:lastRenderedPageBreak/>
        <w:drawing>
          <wp:inline distT="0" distB="0" distL="0" distR="0">
            <wp:extent cx="2346960" cy="1645920"/>
            <wp:effectExtent l="0" t="0" r="0" b="0"/>
            <wp:docPr id="18"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6960" cy="1645920"/>
                    </a:xfrm>
                    <a:prstGeom prst="rect">
                      <a:avLst/>
                    </a:prstGeom>
                    <a:noFill/>
                    <a:ln>
                      <a:noFill/>
                    </a:ln>
                  </pic:spPr>
                </pic:pic>
              </a:graphicData>
            </a:graphic>
          </wp:inline>
        </w:drawing>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Рис. 3.1</w:t>
      </w:r>
    </w:p>
    <w:p w:rsidR="00B231F9" w:rsidRPr="008F43AD" w:rsidRDefault="00B231F9" w:rsidP="00D60A23">
      <w:pPr>
        <w:pBdr>
          <w:bottom w:val="single" w:sz="6" w:space="1" w:color="auto"/>
        </w:pBd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Пример3.1.</w:t>
      </w:r>
      <w:r w:rsidRPr="008F43AD">
        <w:rPr>
          <w:rFonts w:ascii="Times New Roman" w:hAnsi="Times New Roman" w:cs="Times New Roman"/>
          <w:sz w:val="24"/>
          <w:szCs w:val="24"/>
        </w:rPr>
        <w:t xml:space="preserve"> Какой величины достигнет долг, равный 1 млн. руб., через 5 лет при росте по сложной ставке 15,5 %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По формуле (3.1) получим</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EE460C">
      <w:pPr>
        <w:pBdr>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position w:val="-10"/>
          <w:sz w:val="24"/>
          <w:szCs w:val="24"/>
        </w:rPr>
        <w:object w:dxaOrig="3840" w:dyaOrig="380">
          <v:shape id="_x0000_i1036" type="#_x0000_t75" style="width:192pt;height:18.6pt" o:ole="">
            <v:imagedata r:id="rId35" o:title=""/>
          </v:shape>
          <o:OLEObject Type="Embed" ProgID="Equation.3" ShapeID="_x0000_i1036" DrawAspect="Content" ObjectID="_1745682688" r:id="rId36"/>
        </w:object>
      </w:r>
      <w:r w:rsidRPr="008F43AD">
        <w:rPr>
          <w:rFonts w:ascii="Times New Roman" w:hAnsi="Times New Roman" w:cs="Times New Roman"/>
          <w:sz w:val="24"/>
          <w:szCs w:val="24"/>
        </w:rPr>
        <w:t xml:space="preserve"> руб.</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pBdr>
          <w:top w:val="single" w:sz="6" w:space="1" w:color="auto"/>
          <w:bottom w:val="single" w:sz="6" w:space="1" w:color="auto"/>
        </w:pBd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u w:val="single"/>
        </w:rPr>
        <w:t>Пример</w:t>
      </w:r>
      <w:r w:rsidR="00EE460C">
        <w:rPr>
          <w:rFonts w:ascii="Times New Roman" w:hAnsi="Times New Roman" w:cs="Times New Roman"/>
          <w:sz w:val="24"/>
          <w:szCs w:val="24"/>
          <w:u w:val="single"/>
        </w:rPr>
        <w:t>3.2</w:t>
      </w:r>
      <w:r w:rsidRPr="008F43AD">
        <w:rPr>
          <w:rFonts w:ascii="Times New Roman" w:hAnsi="Times New Roman" w:cs="Times New Roman"/>
          <w:sz w:val="24"/>
          <w:szCs w:val="24"/>
          <w:u w:val="single"/>
        </w:rPr>
        <w:t>.</w:t>
      </w:r>
      <w:r w:rsidRPr="008F43AD">
        <w:rPr>
          <w:rFonts w:ascii="Times New Roman" w:hAnsi="Times New Roman" w:cs="Times New Roman"/>
          <w:sz w:val="24"/>
          <w:szCs w:val="24"/>
        </w:rPr>
        <w:t xml:space="preserve"> Остров Манхэттен, на котором расположена центральная часть Нью-Йорка, был продан за 24 доллара. Стоимость земли этого острова через 350 лет оценивалась примерно в 40 миллиардов долларов, т. е. увеличилась в 1,667 ∙ 10</w:t>
      </w:r>
      <w:r w:rsidRPr="008F43AD">
        <w:rPr>
          <w:rFonts w:ascii="Times New Roman" w:hAnsi="Times New Roman" w:cs="Times New Roman"/>
          <w:sz w:val="24"/>
          <w:szCs w:val="24"/>
          <w:vertAlign w:val="superscript"/>
        </w:rPr>
        <w:t>9</w:t>
      </w:r>
      <w:r w:rsidRPr="008F43AD">
        <w:rPr>
          <w:rFonts w:ascii="Times New Roman" w:hAnsi="Times New Roman" w:cs="Times New Roman"/>
          <w:sz w:val="24"/>
          <w:szCs w:val="24"/>
        </w:rPr>
        <w:t xml:space="preserve"> раз. Такой рост достигается при сложной ставке всего 6,3 % годовых.</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Формула 3.1 может применяться не только для годовой процентной ставки и срока, измеряемого в годах. Она используется и для периодов начисления, отличных от года. В этих случаях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означает ставку за один период начисления (месяц, квартал, полугодие), а </w:t>
      </w:r>
      <w:r w:rsidRPr="008F43AD">
        <w:rPr>
          <w:rFonts w:ascii="Times New Roman" w:hAnsi="Times New Roman" w:cs="Times New Roman"/>
          <w:i/>
          <w:iCs/>
          <w:sz w:val="24"/>
          <w:szCs w:val="24"/>
          <w:lang w:val="en-US"/>
        </w:rPr>
        <w:t>n</w:t>
      </w:r>
      <w:r w:rsidRPr="008F43AD">
        <w:rPr>
          <w:rFonts w:ascii="Times New Roman" w:hAnsi="Times New Roman" w:cs="Times New Roman"/>
          <w:sz w:val="24"/>
          <w:szCs w:val="24"/>
        </w:rPr>
        <w:t xml:space="preserve"> – число таких периодов [10, с. 43–45].</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 xml:space="preserve">Если проценты на основной долг начисляются по ставке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xml:space="preserve">, а проценты на проценты – по ставке </w:t>
      </w:r>
      <w:r w:rsidRPr="008F43AD">
        <w:rPr>
          <w:rFonts w:ascii="Times New Roman" w:hAnsi="Times New Roman" w:cs="Times New Roman"/>
          <w:i/>
          <w:iCs/>
          <w:sz w:val="24"/>
          <w:szCs w:val="24"/>
          <w:lang w:val="en-US"/>
        </w:rPr>
        <w:t>r</w:t>
      </w:r>
      <w:r w:rsidRPr="008F43AD">
        <w:rPr>
          <w:rFonts w:ascii="Times New Roman" w:hAnsi="Times New Roman" w:cs="Times New Roman"/>
          <w:sz w:val="24"/>
          <w:szCs w:val="24"/>
        </w:rPr>
        <w:t xml:space="preserve"> ≠ </w:t>
      </w:r>
      <w:r w:rsidRPr="008F43AD">
        <w:rPr>
          <w:rFonts w:ascii="Times New Roman" w:hAnsi="Times New Roman" w:cs="Times New Roman"/>
          <w:i/>
          <w:iCs/>
          <w:sz w:val="24"/>
          <w:szCs w:val="24"/>
          <w:lang w:val="en-US"/>
        </w:rPr>
        <w:t>i</w:t>
      </w:r>
      <w:r w:rsidRPr="008F43AD">
        <w:rPr>
          <w:rFonts w:ascii="Times New Roman" w:hAnsi="Times New Roman" w:cs="Times New Roman"/>
          <w:sz w:val="24"/>
          <w:szCs w:val="24"/>
        </w:rPr>
        <w:t>, то</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position w:val="-34"/>
          <w:sz w:val="24"/>
          <w:szCs w:val="24"/>
        </w:rPr>
        <w:object w:dxaOrig="6740" w:dyaOrig="800">
          <v:shape id="_x0000_i1037" type="#_x0000_t75" style="width:333.6pt;height:39.6pt" o:ole="">
            <v:imagedata r:id="rId37" o:title=""/>
          </v:shape>
          <o:OLEObject Type="Embed" ProgID="Equation.3" ShapeID="_x0000_i1037" DrawAspect="Content" ObjectID="_1745682689" r:id="rId38"/>
        </w:object>
      </w:r>
      <w:r w:rsidRPr="008F43AD">
        <w:rPr>
          <w:rFonts w:ascii="Times New Roman" w:hAnsi="Times New Roman" w:cs="Times New Roman"/>
          <w:sz w:val="24"/>
          <w:szCs w:val="24"/>
        </w:rPr>
        <w:t>.</w:t>
      </w:r>
      <w:r w:rsidRPr="008F43AD">
        <w:rPr>
          <w:rFonts w:ascii="Times New Roman" w:hAnsi="Times New Roman" w:cs="Times New Roman"/>
          <w:sz w:val="24"/>
          <w:szCs w:val="24"/>
        </w:rPr>
        <w:tab/>
      </w:r>
      <w:r w:rsidRPr="008F43AD">
        <w:rPr>
          <w:rFonts w:ascii="Times New Roman" w:hAnsi="Times New Roman" w:cs="Times New Roman"/>
          <w:sz w:val="24"/>
          <w:szCs w:val="24"/>
        </w:rPr>
        <w:tab/>
        <w:t>(3.4)</w:t>
      </w:r>
    </w:p>
    <w:p w:rsidR="00B231F9" w:rsidRPr="008F43AD" w:rsidRDefault="00B231F9" w:rsidP="00D60A23">
      <w:pPr>
        <w:widowControl/>
        <w:autoSpaceDE/>
        <w:autoSpaceDN/>
        <w:adjustRightInd/>
        <w:spacing w:line="276" w:lineRule="auto"/>
        <w:ind w:firstLine="709"/>
        <w:jc w:val="center"/>
        <w:rPr>
          <w:rFonts w:ascii="Times New Roman" w:hAnsi="Times New Roman" w:cs="Times New Roman"/>
          <w:b/>
          <w:bCs/>
          <w:sz w:val="24"/>
          <w:szCs w:val="24"/>
        </w:rPr>
      </w:pPr>
    </w:p>
    <w:p w:rsidR="00B231F9" w:rsidRPr="008F43AD" w:rsidRDefault="00B231F9" w:rsidP="002E6FDD">
      <w:pPr>
        <w:shd w:val="clear" w:color="auto" w:fill="FFFFFF"/>
        <w:spacing w:line="276" w:lineRule="auto"/>
        <w:ind w:firstLine="709"/>
        <w:jc w:val="center"/>
        <w:outlineLvl w:val="0"/>
        <w:rPr>
          <w:rFonts w:ascii="Times New Roman" w:hAnsi="Times New Roman" w:cs="Times New Roman"/>
          <w:b/>
          <w:bCs/>
          <w:sz w:val="24"/>
          <w:szCs w:val="24"/>
        </w:rPr>
      </w:pPr>
      <w:bookmarkStart w:id="2" w:name="_Toc48239898"/>
      <w:r w:rsidRPr="008F43AD">
        <w:rPr>
          <w:rFonts w:ascii="Times New Roman" w:hAnsi="Times New Roman" w:cs="Times New Roman"/>
          <w:b/>
          <w:bCs/>
          <w:sz w:val="24"/>
          <w:szCs w:val="24"/>
        </w:rPr>
        <w:t>Дисконтирование</w:t>
      </w:r>
      <w:r>
        <w:rPr>
          <w:rFonts w:ascii="Times New Roman" w:hAnsi="Times New Roman" w:cs="Times New Roman"/>
          <w:b/>
          <w:bCs/>
          <w:sz w:val="24"/>
          <w:szCs w:val="24"/>
        </w:rPr>
        <w:t>: т</w:t>
      </w:r>
      <w:r w:rsidRPr="008F43AD">
        <w:rPr>
          <w:rFonts w:ascii="Times New Roman" w:hAnsi="Times New Roman" w:cs="Times New Roman"/>
          <w:b/>
          <w:bCs/>
          <w:sz w:val="24"/>
          <w:szCs w:val="24"/>
        </w:rPr>
        <w:t>еоретическая часть</w:t>
      </w:r>
      <w:bookmarkEnd w:id="2"/>
    </w:p>
    <w:p w:rsidR="00B231F9" w:rsidRPr="00B71ED7" w:rsidRDefault="00B231F9" w:rsidP="00D60A23">
      <w:pPr>
        <w:shd w:val="clear" w:color="auto" w:fill="FFFFFF"/>
        <w:spacing w:line="276" w:lineRule="auto"/>
        <w:ind w:firstLine="709"/>
        <w:rPr>
          <w:rFonts w:ascii="Times New Roman" w:hAnsi="Times New Roman" w:cs="Times New Roman"/>
          <w:sz w:val="24"/>
          <w:szCs w:val="24"/>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Из формулы (3.1)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181100" cy="3810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66800" cy="3810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Величину </w:t>
      </w:r>
      <w:r w:rsidRPr="008F43AD">
        <w:rPr>
          <w:rFonts w:ascii="Times New Roman" w:hAnsi="Times New Roman" w:cs="Times New Roman"/>
          <w:i/>
          <w:iCs/>
          <w:sz w:val="24"/>
          <w:szCs w:val="24"/>
          <w:lang w:val="en-US" w:eastAsia="en-US"/>
        </w:rPr>
        <w:t>v</w:t>
      </w:r>
      <w:r w:rsidRPr="008F43AD">
        <w:rPr>
          <w:rFonts w:ascii="Times New Roman" w:hAnsi="Times New Roman" w:cs="Times New Roman"/>
          <w:sz w:val="24"/>
          <w:szCs w:val="24"/>
          <w:lang w:eastAsia="en-US"/>
        </w:rPr>
        <w:t xml:space="preserve"> называют дисконтным (учетным, дисконтирующим) множителем. При начислении процентов </w:t>
      </w:r>
      <w:r w:rsidRPr="008F43AD">
        <w:rPr>
          <w:rFonts w:ascii="Times New Roman" w:hAnsi="Times New Roman" w:cs="Times New Roman"/>
          <w:i/>
          <w:iCs/>
          <w:sz w:val="24"/>
          <w:szCs w:val="24"/>
          <w:lang w:val="en-US" w:eastAsia="en-US"/>
        </w:rPr>
        <w:t>m</w:t>
      </w:r>
      <w:r w:rsidRPr="008F43AD">
        <w:rPr>
          <w:rFonts w:ascii="Times New Roman" w:hAnsi="Times New Roman" w:cs="Times New Roman"/>
          <w:sz w:val="24"/>
          <w:szCs w:val="24"/>
          <w:lang w:eastAsia="en-US"/>
        </w:rPr>
        <w:t xml:space="preserve"> раз в году получим:</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6"/>
          <w:sz w:val="24"/>
          <w:szCs w:val="24"/>
        </w:rPr>
        <w:lastRenderedPageBreak/>
        <w:drawing>
          <wp:inline distT="0" distB="0" distL="0" distR="0">
            <wp:extent cx="1478280" cy="6553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78280" cy="6553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(3.4)</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1043940" cy="4648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(3.5)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Величина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 современная (текущая) стоимость величины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Разность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когда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определено дисконтированием, называют </w:t>
      </w:r>
      <w:r w:rsidRPr="008F43AD">
        <w:rPr>
          <w:rFonts w:ascii="Times New Roman" w:hAnsi="Times New Roman" w:cs="Times New Roman"/>
          <w:i/>
          <w:iCs/>
          <w:sz w:val="24"/>
          <w:szCs w:val="24"/>
          <w:lang w:eastAsia="en-US"/>
        </w:rPr>
        <w:t>дисконтом</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264920" cy="2209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6492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3.1.</w:t>
      </w:r>
      <w:r w:rsidRPr="008F43AD">
        <w:rPr>
          <w:rFonts w:ascii="Times New Roman" w:hAnsi="Times New Roman" w:cs="Times New Roman"/>
          <w:sz w:val="24"/>
          <w:szCs w:val="24"/>
          <w:lang w:eastAsia="en-US"/>
        </w:rPr>
        <w:t xml:space="preserve"> Сумма в 5 млн. руб. выплачивается через 5 лет. Необходимо определить ее современную величину при условии, что применяется ставка сложных процентов, равная 12 % годовых.</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Дисконтный множитель равен</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592580" cy="22098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9258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о., первоначальная сумма сократилась почти на 44 %. Современная величина равна: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8"/>
          <w:sz w:val="24"/>
          <w:szCs w:val="24"/>
        </w:rPr>
        <w:drawing>
          <wp:inline distT="0" distB="0" distL="0" distR="0">
            <wp:extent cx="1508760" cy="2209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0876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 [10, с. 53–54].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bl>
      <w:tblPr>
        <w:tblW w:w="9674" w:type="dxa"/>
        <w:tblInd w:w="108" w:type="dxa"/>
        <w:tblLook w:val="01E0" w:firstRow="1" w:lastRow="1" w:firstColumn="1" w:lastColumn="1" w:noHBand="0" w:noVBand="0"/>
      </w:tblPr>
      <w:tblGrid>
        <w:gridCol w:w="3745"/>
        <w:gridCol w:w="6413"/>
      </w:tblGrid>
      <w:tr w:rsidR="00B231F9" w:rsidRPr="00CB4123" w:rsidTr="00EE460C">
        <w:tc>
          <w:tcPr>
            <w:tcW w:w="3261" w:type="dxa"/>
          </w:tcPr>
          <w:p w:rsidR="00B231F9" w:rsidRPr="00CB4123"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1790700" cy="1760220"/>
                  <wp:effectExtent l="0" t="0" r="0" b="0"/>
                  <wp:docPr id="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0700" cy="1760220"/>
                          </a:xfrm>
                          <a:prstGeom prst="rect">
                            <a:avLst/>
                          </a:prstGeom>
                          <a:noFill/>
                          <a:ln>
                            <a:noFill/>
                          </a:ln>
                        </pic:spPr>
                      </pic:pic>
                    </a:graphicData>
                  </a:graphic>
                </wp:inline>
              </w:drawing>
            </w:r>
          </w:p>
          <w:p w:rsidR="00B231F9" w:rsidRPr="00CB4123"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Рис. 3.1. Завис</w:t>
            </w:r>
            <w:r w:rsidR="00B231F9" w:rsidRPr="00CB4123">
              <w:rPr>
                <w:rFonts w:ascii="Times New Roman" w:hAnsi="Times New Roman" w:cs="Times New Roman"/>
                <w:sz w:val="24"/>
                <w:szCs w:val="24"/>
                <w:lang w:eastAsia="en-US"/>
              </w:rPr>
              <w:t>мость дисконтного множителя от процентной ставки</w:t>
            </w:r>
          </w:p>
        </w:tc>
        <w:tc>
          <w:tcPr>
            <w:tcW w:w="6413" w:type="dxa"/>
          </w:tcPr>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EE460C" w:rsidRDefault="00EE460C" w:rsidP="00EE460C">
            <w:pPr>
              <w:widowControl/>
              <w:autoSpaceDE/>
              <w:autoSpaceDN/>
              <w:adjustRightInd/>
              <w:spacing w:line="276" w:lineRule="auto"/>
              <w:jc w:val="both"/>
              <w:rPr>
                <w:rFonts w:ascii="Times New Roman" w:hAnsi="Times New Roman" w:cs="Times New Roman"/>
                <w:sz w:val="24"/>
                <w:szCs w:val="24"/>
                <w:lang w:eastAsia="en-US"/>
              </w:rPr>
            </w:pPr>
          </w:p>
          <w:p w:rsidR="00EE460C" w:rsidRDefault="00EE460C" w:rsidP="00EE460C">
            <w:pPr>
              <w:widowControl/>
              <w:autoSpaceDE/>
              <w:autoSpaceDN/>
              <w:adjustRightInd/>
              <w:spacing w:line="276" w:lineRule="auto"/>
              <w:jc w:val="both"/>
              <w:rPr>
                <w:rFonts w:ascii="Times New Roman" w:hAnsi="Times New Roman" w:cs="Times New Roman"/>
                <w:sz w:val="24"/>
                <w:szCs w:val="24"/>
                <w:lang w:eastAsia="en-US"/>
              </w:rPr>
            </w:pPr>
          </w:p>
          <w:p w:rsidR="00B231F9" w:rsidRPr="00CB4123" w:rsidRDefault="00B231F9" w:rsidP="00EE460C">
            <w:pPr>
              <w:widowControl/>
              <w:autoSpaceDE/>
              <w:autoSpaceDN/>
              <w:adjustRightInd/>
              <w:spacing w:line="276" w:lineRule="auto"/>
              <w:ind w:left="100"/>
              <w:jc w:val="both"/>
              <w:rPr>
                <w:rFonts w:ascii="Times New Roman" w:hAnsi="Times New Roman" w:cs="Times New Roman"/>
                <w:sz w:val="24"/>
                <w:szCs w:val="24"/>
                <w:lang w:eastAsia="en-US"/>
              </w:rPr>
            </w:pPr>
            <w:r w:rsidRPr="00CB4123">
              <w:rPr>
                <w:rFonts w:ascii="Times New Roman" w:hAnsi="Times New Roman" w:cs="Times New Roman"/>
                <w:sz w:val="24"/>
                <w:szCs w:val="24"/>
                <w:lang w:eastAsia="en-US"/>
              </w:rPr>
              <w:t>С увеличением срока платежа величина современной стоимости убывает. Например, при ставке 12 % получим:</w:t>
            </w: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bl>
            <w:tblPr>
              <w:tblW w:w="6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1607"/>
              <w:gridCol w:w="1594"/>
              <w:gridCol w:w="1940"/>
            </w:tblGrid>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n</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 лет</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50 лет</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100 лет</w:t>
                  </w:r>
                </w:p>
              </w:tc>
            </w:tr>
            <w:tr w:rsidR="00B231F9" w:rsidRPr="00CB4123">
              <w:tc>
                <w:tcPr>
                  <w:tcW w:w="6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i/>
                      <w:iCs/>
                      <w:sz w:val="24"/>
                      <w:szCs w:val="24"/>
                      <w:lang w:eastAsia="en-US"/>
                    </w:rPr>
                  </w:pPr>
                  <w:r w:rsidRPr="00CB4123">
                    <w:rPr>
                      <w:rFonts w:ascii="Times New Roman" w:hAnsi="Times New Roman" w:cs="Times New Roman"/>
                      <w:i/>
                      <w:iCs/>
                      <w:sz w:val="24"/>
                      <w:szCs w:val="24"/>
                      <w:lang w:val="en-US" w:eastAsia="en-US"/>
                    </w:rPr>
                    <w:t>v</w:t>
                  </w:r>
                </w:p>
              </w:tc>
              <w:tc>
                <w:tcPr>
                  <w:tcW w:w="1667"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0,3219</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0,0046</w:t>
                  </w:r>
                </w:p>
              </w:tc>
              <w:tc>
                <w:tcPr>
                  <w:tcW w:w="2252"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0,000012</w:t>
                  </w:r>
                </w:p>
              </w:tc>
            </w:tr>
          </w:tbl>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CB4123"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tc>
      </w:tr>
    </w:tbl>
    <w:p w:rsidR="00BA3F6F" w:rsidRPr="008F43AD" w:rsidRDefault="009F5535" w:rsidP="00BA3F6F">
      <w:pPr>
        <w:widowControl/>
        <w:autoSpaceDE/>
        <w:autoSpaceDN/>
        <w:adjustRightInd/>
        <w:spacing w:line="276" w:lineRule="auto"/>
        <w:ind w:left="709"/>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BA3F6F">
        <w:rPr>
          <w:rFonts w:ascii="Times New Roman" w:hAnsi="Times New Roman" w:cs="Times New Roman"/>
          <w:b/>
          <w:bCs/>
          <w:sz w:val="24"/>
          <w:szCs w:val="24"/>
        </w:rPr>
        <w:t xml:space="preserve">. </w:t>
      </w:r>
      <w:r w:rsidR="00EE460C" w:rsidRPr="00EE460C">
        <w:rPr>
          <w:rFonts w:ascii="Times New Roman" w:hAnsi="Times New Roman" w:cs="Times New Roman"/>
          <w:b/>
          <w:bCs/>
          <w:sz w:val="24"/>
          <w:szCs w:val="24"/>
        </w:rPr>
        <w:t>Вопросы к практическому занятию</w:t>
      </w:r>
    </w:p>
    <w:p w:rsidR="00BA3F6F" w:rsidRPr="00D92AC0" w:rsidRDefault="00BA3F6F" w:rsidP="00EE460C">
      <w:pPr>
        <w:numPr>
          <w:ilvl w:val="0"/>
          <w:numId w:val="24"/>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Сравнение интенсивности процессов наращения и дисконтирования по разным видам ставок.</w:t>
      </w:r>
    </w:p>
    <w:p w:rsidR="00BA3F6F" w:rsidRPr="00D92AC0" w:rsidRDefault="00BA3F6F" w:rsidP="00EE460C">
      <w:pPr>
        <w:numPr>
          <w:ilvl w:val="0"/>
          <w:numId w:val="24"/>
        </w:numPr>
        <w:tabs>
          <w:tab w:val="left" w:pos="-5812"/>
        </w:tabs>
        <w:autoSpaceDE/>
        <w:autoSpaceDN/>
        <w:adjustRightInd/>
        <w:ind w:left="0" w:firstLine="709"/>
        <w:jc w:val="both"/>
        <w:rPr>
          <w:rFonts w:ascii="Times New Roman" w:hAnsi="Times New Roman"/>
          <w:sz w:val="24"/>
          <w:szCs w:val="24"/>
        </w:rPr>
      </w:pPr>
      <w:r>
        <w:rPr>
          <w:rFonts w:ascii="Times New Roman" w:hAnsi="Times New Roman"/>
          <w:sz w:val="24"/>
          <w:szCs w:val="24"/>
        </w:rPr>
        <w:t>Пояснить ф</w:t>
      </w:r>
      <w:r w:rsidRPr="00D92AC0">
        <w:rPr>
          <w:rFonts w:ascii="Times New Roman" w:hAnsi="Times New Roman"/>
          <w:sz w:val="24"/>
          <w:szCs w:val="24"/>
        </w:rPr>
        <w:t>ормулы для определения срока ссуды при дисконтировании по сложной годовой и по номинальной учетной ставке.</w:t>
      </w:r>
    </w:p>
    <w:p w:rsidR="00BA3F6F" w:rsidRPr="00D92AC0" w:rsidRDefault="00BA3F6F" w:rsidP="00EE460C">
      <w:pPr>
        <w:numPr>
          <w:ilvl w:val="0"/>
          <w:numId w:val="24"/>
        </w:numPr>
        <w:tabs>
          <w:tab w:val="left" w:pos="-5812"/>
        </w:tabs>
        <w:autoSpaceDE/>
        <w:autoSpaceDN/>
        <w:adjustRightInd/>
        <w:ind w:left="0" w:firstLine="709"/>
        <w:jc w:val="both"/>
        <w:rPr>
          <w:rFonts w:ascii="Times New Roman" w:hAnsi="Times New Roman"/>
          <w:sz w:val="24"/>
          <w:szCs w:val="24"/>
        </w:rPr>
      </w:pPr>
      <w:r>
        <w:rPr>
          <w:rFonts w:ascii="Times New Roman" w:hAnsi="Times New Roman"/>
          <w:sz w:val="24"/>
          <w:szCs w:val="24"/>
        </w:rPr>
        <w:t>Пояснить ф</w:t>
      </w:r>
      <w:r w:rsidRPr="00D92AC0">
        <w:rPr>
          <w:rFonts w:ascii="Times New Roman" w:hAnsi="Times New Roman"/>
          <w:sz w:val="24"/>
          <w:szCs w:val="24"/>
        </w:rPr>
        <w:t>ормулы для определения срока ссуды в днях, в годах.</w:t>
      </w:r>
    </w:p>
    <w:p w:rsidR="00BA3F6F" w:rsidRPr="008F43AD" w:rsidRDefault="00BA3F6F" w:rsidP="00EE460C">
      <w:pPr>
        <w:widowControl/>
        <w:autoSpaceDE/>
        <w:autoSpaceDN/>
        <w:adjustRightInd/>
        <w:ind w:firstLine="709"/>
        <w:rPr>
          <w:rFonts w:ascii="Times New Roman" w:hAnsi="Times New Roman" w:cs="Times New Roman"/>
          <w:sz w:val="24"/>
          <w:szCs w:val="24"/>
        </w:rPr>
      </w:pPr>
    </w:p>
    <w:p w:rsidR="00BA3F6F" w:rsidRDefault="009F5535" w:rsidP="00EE460C">
      <w:pPr>
        <w:widowControl/>
        <w:autoSpaceDE/>
        <w:autoSpaceDN/>
        <w:adjustRightInd/>
        <w:ind w:firstLine="709"/>
        <w:jc w:val="center"/>
        <w:rPr>
          <w:rFonts w:ascii="Times New Roman" w:hAnsi="Times New Roman" w:cs="Times New Roman"/>
          <w:b/>
          <w:sz w:val="24"/>
          <w:szCs w:val="24"/>
        </w:rPr>
      </w:pPr>
      <w:r>
        <w:rPr>
          <w:rFonts w:ascii="Times New Roman" w:hAnsi="Times New Roman" w:cs="Times New Roman"/>
          <w:b/>
          <w:bCs/>
          <w:sz w:val="24"/>
          <w:szCs w:val="24"/>
        </w:rPr>
        <w:t>3</w:t>
      </w:r>
      <w:r w:rsidR="00BA3F6F" w:rsidRPr="008F43AD">
        <w:rPr>
          <w:rFonts w:ascii="Times New Roman" w:hAnsi="Times New Roman" w:cs="Times New Roman"/>
          <w:b/>
          <w:bCs/>
          <w:sz w:val="24"/>
          <w:szCs w:val="24"/>
        </w:rPr>
        <w:t xml:space="preserve">.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EE460C" w:rsidRPr="008F43AD" w:rsidRDefault="00EE460C" w:rsidP="00EE460C">
      <w:pPr>
        <w:widowControl/>
        <w:autoSpaceDE/>
        <w:autoSpaceDN/>
        <w:adjustRightInd/>
        <w:ind w:firstLine="709"/>
        <w:jc w:val="center"/>
        <w:rPr>
          <w:rFonts w:ascii="Times New Roman" w:hAnsi="Times New Roman" w:cs="Times New Roman"/>
          <w:b/>
          <w:bCs/>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1</w:t>
      </w:r>
      <w:r w:rsidRPr="00561642">
        <w:rPr>
          <w:rFonts w:ascii="Times New Roman" w:hAnsi="Times New Roman" w:cs="Times New Roman"/>
          <w:sz w:val="24"/>
          <w:szCs w:val="24"/>
        </w:rPr>
        <w:t>. Акционерное общество (АО) для погашения задолженности по счетам поставщиков считает возможным взять краткосрочный кредит под 40% годовых. Год не високосный. Ссуда 100 млн. руб. планируется с 20 января по 5 марта включительно. Определим возможные варианты возврата долга.</w:t>
      </w:r>
    </w:p>
    <w:p w:rsidR="00561642" w:rsidRPr="00561642" w:rsidRDefault="00561642" w:rsidP="00EE460C">
      <w:pPr>
        <w:ind w:firstLine="709"/>
        <w:rPr>
          <w:rFonts w:ascii="Times New Roman" w:hAnsi="Times New Roman" w:cs="Times New Roman"/>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2</w:t>
      </w:r>
      <w:r w:rsidRPr="00561642">
        <w:rPr>
          <w:rFonts w:ascii="Times New Roman" w:hAnsi="Times New Roman" w:cs="Times New Roman"/>
          <w:sz w:val="24"/>
          <w:szCs w:val="24"/>
        </w:rPr>
        <w:t>. Ссуда должна быть погашена через год в сумме 200 тыс. руб. Кредитор попросил погасить ссуду через 270 дней после выдачи под 10% годовых. Какую сумму получит кредитор? К = 365 дн.</w:t>
      </w:r>
    </w:p>
    <w:p w:rsidR="00561642" w:rsidRPr="00561642" w:rsidRDefault="00561642" w:rsidP="00EE460C">
      <w:pPr>
        <w:ind w:firstLine="709"/>
        <w:rPr>
          <w:rFonts w:ascii="Times New Roman" w:hAnsi="Times New Roman" w:cs="Times New Roman"/>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3</w:t>
      </w:r>
      <w:r w:rsidRPr="00561642">
        <w:rPr>
          <w:rFonts w:ascii="Times New Roman" w:hAnsi="Times New Roman" w:cs="Times New Roman"/>
          <w:sz w:val="24"/>
          <w:szCs w:val="24"/>
        </w:rPr>
        <w:t>. Долговое обязательство, предусматривающее уплату 400 тыс. руб. с начисленными на них 12% годовых, подлежит погашению через 90 дн. Владелец обязательства (кредитор) учел его в банке за 15 дн. до наступления срока по учетной ставке 13,5%. Какую после учета составила полученная сумма.</w:t>
      </w:r>
    </w:p>
    <w:p w:rsidR="00561642" w:rsidRPr="00561642" w:rsidRDefault="00561642" w:rsidP="00EE460C">
      <w:pPr>
        <w:ind w:firstLine="709"/>
        <w:rPr>
          <w:rFonts w:ascii="Times New Roman" w:hAnsi="Times New Roman" w:cs="Times New Roman"/>
          <w:sz w:val="24"/>
          <w:szCs w:val="24"/>
        </w:rPr>
      </w:pPr>
    </w:p>
    <w:p w:rsidR="00561642" w:rsidRPr="00561642"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4</w:t>
      </w:r>
      <w:r w:rsidRPr="00561642">
        <w:rPr>
          <w:rFonts w:ascii="Times New Roman" w:hAnsi="Times New Roman" w:cs="Times New Roman"/>
          <w:sz w:val="24"/>
          <w:szCs w:val="24"/>
        </w:rPr>
        <w:t>. Банк взимает за ссуду 5 млн.руб. 40% годовых. За 2-ой год установленная банком маржа составляет 2%, за каждый последующий год – 3%. Срок ссуды 5 лет. Определить конечную сумму долга.</w:t>
      </w:r>
    </w:p>
    <w:p w:rsidR="00561642" w:rsidRPr="00561642" w:rsidRDefault="00561642" w:rsidP="00EE460C">
      <w:pPr>
        <w:ind w:firstLine="709"/>
        <w:rPr>
          <w:rFonts w:ascii="Times New Roman" w:hAnsi="Times New Roman" w:cs="Times New Roman"/>
          <w:sz w:val="24"/>
          <w:szCs w:val="24"/>
        </w:rPr>
      </w:pPr>
    </w:p>
    <w:p w:rsidR="00EE460C" w:rsidRDefault="00561642" w:rsidP="00EE460C">
      <w:pPr>
        <w:ind w:firstLine="709"/>
        <w:rPr>
          <w:rFonts w:ascii="Times New Roman" w:hAnsi="Times New Roman" w:cs="Times New Roman"/>
          <w:sz w:val="24"/>
          <w:szCs w:val="24"/>
        </w:rPr>
      </w:pPr>
      <w:r>
        <w:rPr>
          <w:rFonts w:ascii="Times New Roman" w:hAnsi="Times New Roman" w:cs="Times New Roman"/>
          <w:sz w:val="24"/>
          <w:szCs w:val="24"/>
        </w:rPr>
        <w:t>5</w:t>
      </w:r>
      <w:r w:rsidRPr="00561642">
        <w:rPr>
          <w:rFonts w:ascii="Times New Roman" w:hAnsi="Times New Roman" w:cs="Times New Roman"/>
          <w:sz w:val="24"/>
          <w:szCs w:val="24"/>
        </w:rPr>
        <w:t>. Клиент банка вносит депозит 30 млн. руб. на 3,5 года под 40% годовых. Определим величину депозита в конце периода двумя методами.</w:t>
      </w:r>
      <w:bookmarkStart w:id="3" w:name="_Toc48239899"/>
    </w:p>
    <w:p w:rsidR="00EE460C" w:rsidRDefault="00EE460C" w:rsidP="00EE460C">
      <w:pPr>
        <w:ind w:firstLine="709"/>
        <w:rPr>
          <w:rFonts w:ascii="Times New Roman" w:hAnsi="Times New Roman" w:cs="Times New Roman"/>
          <w:b/>
          <w:bCs/>
          <w:sz w:val="24"/>
          <w:szCs w:val="24"/>
        </w:rPr>
      </w:pPr>
    </w:p>
    <w:p w:rsidR="008006E8" w:rsidRDefault="008006E8">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EE460C" w:rsidRDefault="00EE460C" w:rsidP="00EE460C">
      <w:pPr>
        <w:ind w:firstLine="709"/>
        <w:rPr>
          <w:rFonts w:ascii="Times New Roman" w:hAnsi="Times New Roman" w:cs="Times New Roman"/>
          <w:b/>
          <w:bCs/>
          <w:sz w:val="24"/>
          <w:szCs w:val="24"/>
        </w:rPr>
      </w:pPr>
    </w:p>
    <w:p w:rsidR="00B231F9" w:rsidRDefault="00B231F9" w:rsidP="00EE460C">
      <w:pPr>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3-4</w:t>
      </w:r>
      <w:bookmarkEnd w:id="3"/>
    </w:p>
    <w:p w:rsidR="007C688B" w:rsidRPr="00EE460C" w:rsidRDefault="007C688B" w:rsidP="00EE460C">
      <w:pPr>
        <w:ind w:firstLine="709"/>
        <w:jc w:val="center"/>
        <w:rPr>
          <w:rFonts w:ascii="Times New Roman" w:hAnsi="Times New Roman" w:cs="Times New Roman"/>
          <w:sz w:val="24"/>
          <w:szCs w:val="24"/>
        </w:rPr>
      </w:pPr>
    </w:p>
    <w:p w:rsidR="00B231F9" w:rsidRPr="008F43AD" w:rsidRDefault="00B231F9" w:rsidP="00EE460C">
      <w:pPr>
        <w:keepNext/>
        <w:shd w:val="clear" w:color="auto" w:fill="FFFFFF"/>
        <w:ind w:firstLine="709"/>
        <w:jc w:val="center"/>
        <w:outlineLvl w:val="0"/>
        <w:rPr>
          <w:rFonts w:ascii="Times New Roman" w:hAnsi="Times New Roman" w:cs="Times New Roman"/>
          <w:b/>
          <w:bCs/>
          <w:sz w:val="24"/>
          <w:szCs w:val="24"/>
        </w:rPr>
      </w:pPr>
      <w:bookmarkStart w:id="4" w:name="_Toc48239900"/>
      <w:r w:rsidRPr="008F43AD">
        <w:rPr>
          <w:rFonts w:ascii="Times New Roman" w:hAnsi="Times New Roman" w:cs="Times New Roman"/>
          <w:b/>
          <w:bCs/>
          <w:sz w:val="24"/>
          <w:szCs w:val="24"/>
        </w:rPr>
        <w:t xml:space="preserve">Эквивалентность </w:t>
      </w:r>
      <w:r>
        <w:rPr>
          <w:rFonts w:ascii="Times New Roman" w:hAnsi="Times New Roman" w:cs="Times New Roman"/>
          <w:b/>
          <w:bCs/>
          <w:sz w:val="24"/>
          <w:szCs w:val="24"/>
        </w:rPr>
        <w:t>п</w:t>
      </w:r>
      <w:r w:rsidRPr="008F43AD">
        <w:rPr>
          <w:rFonts w:ascii="Times New Roman" w:hAnsi="Times New Roman" w:cs="Times New Roman"/>
          <w:b/>
          <w:bCs/>
          <w:sz w:val="24"/>
          <w:szCs w:val="24"/>
        </w:rPr>
        <w:t>роцентных ставок</w:t>
      </w:r>
      <w:r>
        <w:rPr>
          <w:rFonts w:ascii="Times New Roman" w:hAnsi="Times New Roman" w:cs="Times New Roman"/>
          <w:b/>
          <w:bCs/>
          <w:sz w:val="24"/>
          <w:szCs w:val="24"/>
        </w:rPr>
        <w:t>.</w:t>
      </w:r>
      <w:bookmarkEnd w:id="4"/>
      <w:r w:rsidR="007C688B">
        <w:rPr>
          <w:rFonts w:ascii="Times New Roman" w:hAnsi="Times New Roman" w:cs="Times New Roman"/>
          <w:b/>
          <w:bCs/>
          <w:sz w:val="24"/>
          <w:szCs w:val="24"/>
        </w:rPr>
        <w:t xml:space="preserve"> </w:t>
      </w:r>
      <w:r w:rsidR="007C688B" w:rsidRPr="007C688B">
        <w:rPr>
          <w:rFonts w:ascii="Times New Roman" w:hAnsi="Times New Roman" w:cs="Times New Roman"/>
          <w:b/>
          <w:sz w:val="24"/>
          <w:szCs w:val="24"/>
        </w:rPr>
        <w:t>Финансовая эквивалентность</w:t>
      </w:r>
      <w:r w:rsidR="007C688B">
        <w:rPr>
          <w:rFonts w:ascii="Times New Roman" w:hAnsi="Times New Roman" w:cs="Times New Roman"/>
          <w:b/>
          <w:sz w:val="24"/>
          <w:szCs w:val="24"/>
        </w:rPr>
        <w:t>.</w:t>
      </w:r>
    </w:p>
    <w:p w:rsidR="00B231F9" w:rsidRPr="008F43AD" w:rsidRDefault="00B231F9" w:rsidP="00EE460C">
      <w:pPr>
        <w:shd w:val="clear" w:color="auto" w:fill="FFFFFF"/>
        <w:ind w:firstLine="709"/>
        <w:jc w:val="center"/>
        <w:rPr>
          <w:rFonts w:ascii="Times New Roman" w:hAnsi="Times New Roman" w:cs="Times New Roman"/>
          <w:b/>
          <w:bCs/>
          <w:sz w:val="24"/>
          <w:szCs w:val="24"/>
        </w:rPr>
      </w:pPr>
    </w:p>
    <w:p w:rsidR="00B231F9" w:rsidRPr="008F43AD" w:rsidRDefault="00B231F9" w:rsidP="008F0302">
      <w:pPr>
        <w:numPr>
          <w:ilvl w:val="0"/>
          <w:numId w:val="8"/>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принципе соотношения эквивалентности можно найти для любой пары ставок различного вида – простых и сложных. Формулы эквивалентности во всех случаях получают исходя из равенства множителей наращения, взятых попарно.</w:t>
      </w: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В качестве примера определим соотношение эквивалентности между простой и сложной ставками. Приравняем множители наращения:</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object w:dxaOrig="1640" w:dyaOrig="400">
          <v:shape id="_x0000_i1038" type="#_x0000_t75" style="width:80.4pt;height:20.4pt" o:ole="">
            <v:imagedata r:id="rId47" o:title=""/>
          </v:shape>
          <o:OLEObject Type="Embed" ProgID="Equation.3" ShapeID="_x0000_i1038" DrawAspect="Content" ObjectID="_1745682690" r:id="rId48"/>
        </w:object>
      </w:r>
      <w:r w:rsidRPr="008F43AD">
        <w:rPr>
          <w:rFonts w:ascii="Times New Roman" w:hAnsi="Times New Roman" w:cs="Times New Roman"/>
          <w:sz w:val="24"/>
          <w:szCs w:val="24"/>
        </w:rPr>
        <w:t>,</w:t>
      </w:r>
    </w:p>
    <w:p w:rsidR="00B231F9" w:rsidRPr="008F43AD" w:rsidRDefault="00B231F9" w:rsidP="00D60A23">
      <w:pPr>
        <w:spacing w:line="276" w:lineRule="auto"/>
        <w:ind w:firstLine="709"/>
        <w:rPr>
          <w:rFonts w:ascii="Times New Roman" w:hAnsi="Times New Roman" w:cs="Times New Roman"/>
          <w:sz w:val="24"/>
          <w:szCs w:val="24"/>
        </w:rPr>
      </w:pPr>
    </w:p>
    <w:p w:rsidR="00B231F9" w:rsidRPr="008F43AD" w:rsidRDefault="00B231F9" w:rsidP="00D60A23">
      <w:pPr>
        <w:spacing w:line="276" w:lineRule="auto"/>
        <w:ind w:firstLine="709"/>
        <w:rPr>
          <w:rFonts w:ascii="Times New Roman" w:hAnsi="Times New Roman" w:cs="Times New Roman"/>
          <w:sz w:val="24"/>
          <w:szCs w:val="24"/>
        </w:rPr>
      </w:pPr>
      <w:r w:rsidRPr="008F43AD">
        <w:rPr>
          <w:rFonts w:ascii="Times New Roman" w:hAnsi="Times New Roman" w:cs="Times New Roman"/>
          <w:sz w:val="24"/>
          <w:szCs w:val="24"/>
        </w:rPr>
        <w:t>где is и i – ставки простых и сложных процентов.</w:t>
      </w:r>
    </w:p>
    <w:p w:rsidR="00B231F9" w:rsidRPr="008F43AD" w:rsidRDefault="00B231F9" w:rsidP="00D60A23">
      <w:pPr>
        <w:spacing w:line="276" w:lineRule="auto"/>
        <w:ind w:firstLine="709"/>
        <w:jc w:val="center"/>
        <w:rPr>
          <w:rFonts w:ascii="Times New Roman" w:hAnsi="Times New Roman" w:cs="Times New Roman"/>
          <w:sz w:val="24"/>
          <w:szCs w:val="24"/>
        </w:rPr>
      </w:pPr>
      <w:r w:rsidRPr="008F43AD">
        <w:rPr>
          <w:rFonts w:ascii="Times New Roman" w:hAnsi="Times New Roman" w:cs="Times New Roman"/>
          <w:b/>
          <w:bCs/>
          <w:sz w:val="24"/>
          <w:szCs w:val="24"/>
          <w:lang w:eastAsia="en-US"/>
        </w:rPr>
        <w:t>Эквивалентность простых процентных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 выводе соотношений между ставкой процента и учетной ставкой, следует иметь в виду, что при применении этих ставок используется временная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или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дней. Если временн</w:t>
      </w:r>
      <w:r w:rsidRPr="008F43AD">
        <w:rPr>
          <w:rFonts w:ascii="Times New Roman" w:hAnsi="Times New Roman" w:cs="Times New Roman"/>
          <w:i/>
          <w:iCs/>
          <w:sz w:val="24"/>
          <w:szCs w:val="24"/>
          <w:lang w:eastAsia="en-US"/>
        </w:rPr>
        <w:t>ы</w:t>
      </w:r>
      <w:r w:rsidRPr="008F43AD">
        <w:rPr>
          <w:rFonts w:ascii="Times New Roman" w:hAnsi="Times New Roman" w:cs="Times New Roman"/>
          <w:sz w:val="24"/>
          <w:szCs w:val="24"/>
          <w:lang w:eastAsia="en-US"/>
        </w:rPr>
        <w:t>е базы одинаковые, то из равенства соответствующих множителей наращения следует:</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716280" cy="381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628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(4.9)</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где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lang w:eastAsia="en-US"/>
        </w:rPr>
        <w:t xml:space="preserve"> – срок в годах,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ставка простых процентов,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 простая учетная ставка.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4.3.</w:t>
      </w:r>
      <w:r w:rsidRPr="008F43AD">
        <w:rPr>
          <w:rFonts w:ascii="Times New Roman" w:hAnsi="Times New Roman" w:cs="Times New Roman"/>
          <w:sz w:val="24"/>
          <w:szCs w:val="24"/>
          <w:lang w:eastAsia="en-US"/>
        </w:rPr>
        <w:t xml:space="preserve"> Вексель учтен за год до даты его погашения по учетной ставке 15 %. Какова доходность учетной операции в виде процентной ставки?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 формуле (4.8) находим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1371600" cy="3581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Иначе говоря, операция учета по учетной ставке 15 % за год дает тот же доход, что и наращение по ставке 17,647 %.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Отношения между ставками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существенно зависят от срока операции. Например, для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val="en-US" w:eastAsia="en-US"/>
        </w:rPr>
        <w:t xml:space="preserve"> = 10 </w:t>
      </w:r>
      <w:r w:rsidRPr="008F43AD">
        <w:rPr>
          <w:rFonts w:ascii="Times New Roman" w:hAnsi="Times New Roman" w:cs="Times New Roman"/>
          <w:sz w:val="24"/>
          <w:szCs w:val="24"/>
          <w:lang w:eastAsia="en-US"/>
        </w:rPr>
        <w:t>% получим следующие размеры эквивалентных ставок: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345"/>
        <w:gridCol w:w="1345"/>
        <w:gridCol w:w="1345"/>
        <w:gridCol w:w="1369"/>
        <w:gridCol w:w="1279"/>
        <w:gridCol w:w="1240"/>
      </w:tblGrid>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i/>
                <w:iCs/>
                <w:sz w:val="24"/>
                <w:szCs w:val="24"/>
                <w:lang w:val="en-US" w:eastAsia="en-US"/>
              </w:rPr>
              <w:t>n</w:t>
            </w:r>
            <w:r w:rsidRPr="00CB4123">
              <w:rPr>
                <w:rFonts w:ascii="Times New Roman" w:hAnsi="Times New Roman" w:cs="Times New Roman"/>
                <w:sz w:val="24"/>
                <w:szCs w:val="24"/>
                <w:lang w:eastAsia="en-US"/>
              </w:rPr>
              <w:t>(в годах)</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5</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w:t>
            </w:r>
          </w:p>
        </w:tc>
      </w:tr>
      <w:tr w:rsidR="00B231F9" w:rsidRPr="00CB4123">
        <w:tc>
          <w:tcPr>
            <w:tcW w:w="1548"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i/>
                <w:iCs/>
                <w:sz w:val="24"/>
                <w:szCs w:val="24"/>
                <w:lang w:val="en-US" w:eastAsia="en-US"/>
              </w:rPr>
              <w:lastRenderedPageBreak/>
              <w:t>i</w:t>
            </w:r>
            <w:r w:rsidRPr="00CB4123">
              <w:rPr>
                <w:rFonts w:ascii="Times New Roman" w:hAnsi="Times New Roman" w:cs="Times New Roman"/>
                <w:i/>
                <w:iCs/>
                <w:sz w:val="24"/>
                <w:szCs w:val="24"/>
                <w:vertAlign w:val="subscript"/>
                <w:lang w:val="en-US" w:eastAsia="en-US"/>
              </w:rPr>
              <w:t>s</w:t>
            </w:r>
            <w:r w:rsidRPr="00CB4123">
              <w:rPr>
                <w:rFonts w:ascii="Times New Roman" w:hAnsi="Times New Roman" w:cs="Times New Roman"/>
                <w:sz w:val="24"/>
                <w:szCs w:val="24"/>
                <w:lang w:val="en-US" w:eastAsia="en-US"/>
              </w:rPr>
              <w:t xml:space="preserve"> (%%)</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10,1</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10,5</w:t>
            </w:r>
          </w:p>
        </w:tc>
        <w:tc>
          <w:tcPr>
            <w:tcW w:w="126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11,1</w:t>
            </w:r>
          </w:p>
        </w:tc>
        <w:tc>
          <w:tcPr>
            <w:tcW w:w="144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12,5</w:t>
            </w:r>
          </w:p>
        </w:tc>
        <w:tc>
          <w:tcPr>
            <w:tcW w:w="1620"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val="en-US" w:eastAsia="en-US"/>
              </w:rPr>
            </w:pPr>
            <w:r w:rsidRPr="00CB4123">
              <w:rPr>
                <w:rFonts w:ascii="Times New Roman" w:hAnsi="Times New Roman" w:cs="Times New Roman"/>
                <w:sz w:val="24"/>
                <w:szCs w:val="24"/>
                <w:lang w:val="en-US" w:eastAsia="en-US"/>
              </w:rPr>
              <w:t>20</w:t>
            </w:r>
          </w:p>
        </w:tc>
        <w:tc>
          <w:tcPr>
            <w:tcW w:w="1465" w:type="dxa"/>
            <w:tcBorders>
              <w:top w:val="single" w:sz="4" w:space="0" w:color="auto"/>
              <w:left w:val="single" w:sz="4" w:space="0" w:color="auto"/>
              <w:bottom w:val="single" w:sz="4" w:space="0" w:color="auto"/>
              <w:right w:val="single" w:sz="4" w:space="0" w:color="auto"/>
            </w:tcBorders>
          </w:tcPr>
          <w:p w:rsidR="00B231F9" w:rsidRPr="00CB4123" w:rsidRDefault="00B231F9" w:rsidP="00D60A23">
            <w:pPr>
              <w:widowControl/>
              <w:autoSpaceDE/>
              <w:autoSpaceDN/>
              <w:adjustRightInd/>
              <w:spacing w:line="276" w:lineRule="auto"/>
              <w:ind w:firstLine="709"/>
              <w:jc w:val="center"/>
              <w:rPr>
                <w:rFonts w:ascii="Times New Roman" w:hAnsi="Times New Roman" w:cs="Times New Roman"/>
                <w:sz w:val="24"/>
                <w:szCs w:val="24"/>
                <w:lang w:eastAsia="en-US"/>
              </w:rPr>
            </w:pPr>
            <w:r w:rsidRPr="00CB4123">
              <w:rPr>
                <w:rFonts w:ascii="Times New Roman" w:hAnsi="Times New Roman" w:cs="Times New Roman"/>
                <w:sz w:val="24"/>
                <w:szCs w:val="24"/>
                <w:lang w:eastAsia="en-US"/>
              </w:rPr>
              <w:t>∞</w:t>
            </w:r>
          </w:p>
        </w:tc>
      </w:tr>
    </w:tbl>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Пусть срок ссуды измеряется в днях, тогда, подставив в (4.8) и (4.9) </w:t>
      </w:r>
      <w:r w:rsidR="00294C4C" w:rsidRPr="00807FD9">
        <w:rPr>
          <w:rFonts w:ascii="Times New Roman" w:hAnsi="Times New Roman" w:cs="Times New Roman"/>
          <w:noProof/>
          <w:position w:val="-10"/>
          <w:sz w:val="24"/>
          <w:szCs w:val="24"/>
        </w:rPr>
        <w:drawing>
          <wp:inline distT="0" distB="0" distL="0" distR="0">
            <wp:extent cx="495300" cy="2209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95300" cy="220980"/>
                    </a:xfrm>
                    <a:prstGeom prst="rect">
                      <a:avLst/>
                    </a:prstGeom>
                    <a:noFill/>
                    <a:ln>
                      <a:noFill/>
                    </a:ln>
                  </pic:spPr>
                </pic:pic>
              </a:graphicData>
            </a:graphic>
          </wp:inline>
        </w:drawing>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val="en-US" w:eastAsia="en-US"/>
        </w:rPr>
        <w:t>t</w:t>
      </w:r>
      <w:r w:rsidRPr="008F43AD">
        <w:rPr>
          <w:rFonts w:ascii="Times New Roman" w:hAnsi="Times New Roman" w:cs="Times New Roman"/>
          <w:sz w:val="24"/>
          <w:szCs w:val="24"/>
          <w:lang w:eastAsia="en-US"/>
        </w:rPr>
        <w:t xml:space="preserve"> – срок ссуды в днях,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временная база),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а) временные базы одинаковы и равны 360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б) если при начислении процентов принята база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а для учетной ставки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360, то </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822960" cy="381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296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960120" cy="3810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96012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(4.13)</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4.4.</w:t>
      </w:r>
      <w:r w:rsidRPr="008F43AD">
        <w:rPr>
          <w:rFonts w:ascii="Times New Roman" w:hAnsi="Times New Roman" w:cs="Times New Roman"/>
          <w:sz w:val="24"/>
          <w:szCs w:val="24"/>
          <w:lang w:eastAsia="en-US"/>
        </w:rPr>
        <w:t xml:space="preserve"> Необходимо найти величину учетной ставки, эквивалентной годовой процентной ставке 40 %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при условии, что срок учета равен 255 дням.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Находим по формуле (4.13)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hd w:val="clear" w:color="auto" w:fill="FFFFFF"/>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26"/>
          <w:sz w:val="24"/>
          <w:szCs w:val="24"/>
        </w:rPr>
        <w:drawing>
          <wp:inline distT="0" distB="0" distL="0" distR="0">
            <wp:extent cx="1813560" cy="3581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81356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30,835 %</w:t>
      </w:r>
    </w:p>
    <w:p w:rsidR="00B231F9" w:rsidRPr="00D60A23" w:rsidRDefault="00B231F9" w:rsidP="00D60A23">
      <w:pPr>
        <w:shd w:val="clear" w:color="auto" w:fill="FFFFFF"/>
        <w:spacing w:line="276" w:lineRule="auto"/>
        <w:ind w:firstLine="709"/>
        <w:rPr>
          <w:rFonts w:ascii="Times New Roman" w:hAnsi="Times New Roman" w:cs="Times New Roman"/>
          <w:b/>
          <w:bCs/>
          <w:sz w:val="24"/>
          <w:szCs w:val="24"/>
        </w:rPr>
      </w:pPr>
      <w:r w:rsidRPr="008F43AD">
        <w:rPr>
          <w:rFonts w:ascii="Times New Roman" w:hAnsi="Times New Roman" w:cs="Times New Roman"/>
          <w:b/>
          <w:bCs/>
          <w:sz w:val="24"/>
          <w:szCs w:val="24"/>
          <w:lang w:eastAsia="en-US"/>
        </w:rPr>
        <w:t>Эквивалентность простых и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соотношения эквивалентности простых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с одной стороны, и сложных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 с другой стороны. Сложную учетную ставку рассматривать не будем. Попарно приравняв друг к другу соответствующие множители наращивания, получим искомое соотношения.</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см. формулы (4.6) и (4.7).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066800" cy="6019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6680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34440" cy="2438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344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929640" cy="381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29640" cy="38100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929640" cy="2438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2964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(4.17)</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d</w:t>
      </w:r>
      <w:r w:rsidRPr="008F43AD">
        <w:rPr>
          <w:rFonts w:ascii="Times New Roman" w:hAnsi="Times New Roman" w:cs="Times New Roman"/>
          <w:i/>
          <w:iCs/>
          <w:sz w:val="24"/>
          <w:szCs w:val="24"/>
          <w:vertAlign w:val="subscript"/>
          <w:lang w:val="en-US" w:eastAsia="en-US"/>
        </w:rPr>
        <w:t>s</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1150620" cy="6019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50620" cy="601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(4.18)</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4"/>
          <w:sz w:val="24"/>
          <w:szCs w:val="24"/>
        </w:rPr>
        <w:drawing>
          <wp:inline distT="0" distB="0" distL="0" distR="0">
            <wp:extent cx="1264920" cy="2438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6492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(4.19)</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4.5.</w:t>
      </w:r>
      <w:r w:rsidRPr="008F43AD">
        <w:rPr>
          <w:rFonts w:ascii="Times New Roman" w:hAnsi="Times New Roman" w:cs="Times New Roman"/>
          <w:sz w:val="24"/>
          <w:szCs w:val="24"/>
          <w:lang w:eastAsia="en-US"/>
        </w:rPr>
        <w:t xml:space="preserve"> Какой сложной годовой ставкой можно заменить в контракте простую ставку 18 % (</w:t>
      </w:r>
      <w:r w:rsidRPr="008F43AD">
        <w:rPr>
          <w:rFonts w:ascii="Times New Roman" w:hAnsi="Times New Roman" w:cs="Times New Roman"/>
          <w:i/>
          <w:iCs/>
          <w:sz w:val="24"/>
          <w:szCs w:val="24"/>
          <w:lang w:val="en-US" w:eastAsia="en-US"/>
        </w:rPr>
        <w:t>K</w:t>
      </w:r>
      <w:r w:rsidRPr="008F43AD">
        <w:rPr>
          <w:rFonts w:ascii="Times New Roman" w:hAnsi="Times New Roman" w:cs="Times New Roman"/>
          <w:sz w:val="24"/>
          <w:szCs w:val="24"/>
          <w:lang w:eastAsia="en-US"/>
        </w:rPr>
        <w:t xml:space="preserve"> = 365), не изменяя финансовых последствий? Срок операции 580 дней.</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По (4.7) получим эквивалентную сложную ставку:</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Default="00294C4C" w:rsidP="00D60A23">
      <w:pPr>
        <w:spacing w:line="276" w:lineRule="auto"/>
        <w:ind w:firstLine="709"/>
        <w:rPr>
          <w:rFonts w:ascii="Times New Roman" w:hAnsi="Times New Roman" w:cs="Times New Roman"/>
          <w:sz w:val="24"/>
          <w:szCs w:val="24"/>
          <w:lang w:eastAsia="en-US"/>
        </w:rPr>
      </w:pPr>
      <w:r w:rsidRPr="00807FD9">
        <w:rPr>
          <w:rFonts w:ascii="Times New Roman" w:hAnsi="Times New Roman" w:cs="Times New Roman"/>
          <w:noProof/>
          <w:position w:val="-26"/>
          <w:sz w:val="24"/>
          <w:szCs w:val="24"/>
        </w:rPr>
        <w:drawing>
          <wp:inline distT="0" distB="0" distL="0" distR="0">
            <wp:extent cx="2141220" cy="4419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41220" cy="4419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17,153 %</w:t>
      </w:r>
    </w:p>
    <w:p w:rsidR="00B231F9" w:rsidRPr="00D60A23" w:rsidRDefault="00B231F9" w:rsidP="00D60A23">
      <w:pPr>
        <w:spacing w:line="276" w:lineRule="auto"/>
        <w:ind w:firstLine="709"/>
        <w:rPr>
          <w:rFonts w:ascii="Times New Roman" w:hAnsi="Times New Roman" w:cs="Times New Roman"/>
          <w:sz w:val="24"/>
          <w:szCs w:val="24"/>
          <w:lang w:eastAsia="en-US"/>
        </w:rPr>
      </w:pPr>
      <w:r w:rsidRPr="008F43AD">
        <w:rPr>
          <w:rFonts w:ascii="Times New Roman" w:hAnsi="Times New Roman" w:cs="Times New Roman"/>
          <w:b/>
          <w:bCs/>
          <w:sz w:val="24"/>
          <w:szCs w:val="24"/>
          <w:lang w:eastAsia="en-US"/>
        </w:rPr>
        <w:t>Эквивалентность сложных ставок</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Рассмотрим только соотношение эквивалентности для ставок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val="en-US" w:eastAsia="en-US"/>
        </w:rPr>
        <w:t>j</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 Имеем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8"/>
          <w:sz w:val="24"/>
          <w:szCs w:val="24"/>
        </w:rPr>
        <w:drawing>
          <wp:inline distT="0" distB="0" distL="0" distR="0">
            <wp:extent cx="990600" cy="4648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99060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(4.20)</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0"/>
          <w:sz w:val="24"/>
          <w:szCs w:val="24"/>
        </w:rPr>
        <w:drawing>
          <wp:inline distT="0" distB="0" distL="0" distR="0">
            <wp:extent cx="1043940" cy="22098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439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(4.21)</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Эквивалентность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d</w:t>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(4.22)</w:t>
      </w: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24"/>
          <w:sz w:val="24"/>
          <w:szCs w:val="24"/>
        </w:rPr>
        <w:drawing>
          <wp:inline distT="0" distB="0" distL="0" distR="0">
            <wp:extent cx="548640" cy="3581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48640" cy="358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(4.23)</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Приведем еще ряд полезных соотношений, которые можно получить на основе приведенных выше формул с учетом того, что </w:t>
      </w:r>
      <w:r w:rsidR="00294C4C" w:rsidRPr="00807FD9">
        <w:rPr>
          <w:rFonts w:ascii="Times New Roman" w:hAnsi="Times New Roman" w:cs="Times New Roman"/>
          <w:noProof/>
          <w:position w:val="-24"/>
          <w:sz w:val="24"/>
          <w:szCs w:val="24"/>
        </w:rPr>
        <w:drawing>
          <wp:inline distT="0" distB="0" distL="0" distR="0">
            <wp:extent cx="518160" cy="3581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8160" cy="358140"/>
                    </a:xfrm>
                    <a:prstGeom prst="rect">
                      <a:avLst/>
                    </a:prstGeom>
                    <a:noFill/>
                    <a:ln>
                      <a:noFill/>
                    </a:ln>
                  </pic:spPr>
                </pic:pic>
              </a:graphicData>
            </a:graphic>
          </wp:inline>
        </w:drawing>
      </w:r>
      <w:r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358140" cy="1371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81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(4.24)</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48640" cy="1371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864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(4.25)</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6"/>
          <w:sz w:val="24"/>
          <w:szCs w:val="24"/>
        </w:rPr>
        <w:drawing>
          <wp:inline distT="0" distB="0" distL="0" distR="0">
            <wp:extent cx="579120" cy="1371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9120" cy="13716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(4.26)</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В формулах (4.22)–(4.26) время (срок) не играет никакой роли.</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4.6.</w:t>
      </w:r>
      <w:r w:rsidRPr="008F43AD">
        <w:rPr>
          <w:rFonts w:ascii="Times New Roman" w:hAnsi="Times New Roman" w:cs="Times New Roman"/>
          <w:sz w:val="24"/>
          <w:szCs w:val="24"/>
          <w:lang w:eastAsia="en-US"/>
        </w:rPr>
        <w:t xml:space="preserve"> При разработке условий контракта стороны договорились о том, что доходность кредита должна составлять 24 % годовых. Каков должен быть размер номинальной ставки при начислении процентов ежемесячно и поквартально?</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pacing w:line="276" w:lineRule="auto"/>
        <w:ind w:firstLine="709"/>
        <w:rPr>
          <w:rFonts w:ascii="Times New Roman" w:hAnsi="Times New Roman" w:cs="Times New Roman"/>
          <w:b/>
          <w:bCs/>
          <w:sz w:val="24"/>
          <w:szCs w:val="24"/>
        </w:rPr>
      </w:pPr>
      <w:r w:rsidRPr="00807FD9">
        <w:rPr>
          <w:rFonts w:ascii="Times New Roman" w:hAnsi="Times New Roman" w:cs="Times New Roman"/>
          <w:noProof/>
          <w:position w:val="-10"/>
          <w:sz w:val="24"/>
          <w:szCs w:val="24"/>
        </w:rPr>
        <w:drawing>
          <wp:inline distT="0" distB="0" distL="0" distR="0">
            <wp:extent cx="1729740" cy="22098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29740" cy="2209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Pr="00807FD9">
        <w:rPr>
          <w:rFonts w:ascii="Times New Roman" w:hAnsi="Times New Roman" w:cs="Times New Roman"/>
          <w:noProof/>
          <w:position w:val="-10"/>
          <w:sz w:val="24"/>
          <w:szCs w:val="24"/>
        </w:rPr>
        <w:drawing>
          <wp:inline distT="0" distB="0" distL="0" distR="0">
            <wp:extent cx="1699260" cy="22098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99260" cy="220980"/>
                    </a:xfrm>
                    <a:prstGeom prst="rect">
                      <a:avLst/>
                    </a:prstGeom>
                    <a:noFill/>
                    <a:ln>
                      <a:noFill/>
                    </a:ln>
                  </pic:spPr>
                </pic:pic>
              </a:graphicData>
            </a:graphic>
          </wp:inline>
        </w:drawing>
      </w:r>
    </w:p>
    <w:p w:rsidR="00B231F9" w:rsidRPr="008F43AD" w:rsidRDefault="00B231F9" w:rsidP="00D60A23">
      <w:pPr>
        <w:pStyle w:val="12"/>
        <w:spacing w:line="276" w:lineRule="auto"/>
        <w:ind w:left="0" w:firstLine="709"/>
        <w:rPr>
          <w:rFonts w:ascii="Times New Roman" w:hAnsi="Times New Roman" w:cs="Times New Roman"/>
          <w:b/>
          <w:bCs/>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b/>
          <w:bCs/>
          <w:sz w:val="24"/>
          <w:szCs w:val="24"/>
        </w:rPr>
      </w:pPr>
    </w:p>
    <w:p w:rsidR="00B231F9" w:rsidRPr="008F43AD"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bookmarkStart w:id="5" w:name="_Toc48239901"/>
      <w:r w:rsidRPr="008F43AD">
        <w:rPr>
          <w:rFonts w:ascii="Times New Roman" w:hAnsi="Times New Roman" w:cs="Times New Roman"/>
          <w:b/>
          <w:bCs/>
          <w:sz w:val="24"/>
          <w:szCs w:val="24"/>
        </w:rPr>
        <w:t>Финансовая Эквивалентность</w:t>
      </w:r>
      <w:bookmarkEnd w:id="5"/>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4"/>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pacing w:line="276" w:lineRule="auto"/>
        <w:ind w:firstLine="709"/>
        <w:rPr>
          <w:rFonts w:ascii="Times New Roman" w:hAnsi="Times New Roman" w:cs="Times New Roman"/>
          <w:b/>
          <w:bCs/>
          <w:sz w:val="24"/>
          <w:szCs w:val="24"/>
        </w:rPr>
      </w:pPr>
    </w:p>
    <w:p w:rsidR="00B231F9" w:rsidRPr="008F43AD" w:rsidRDefault="00B231F9" w:rsidP="00D60A23">
      <w:pPr>
        <w:keepNext/>
        <w:widowControl/>
        <w:autoSpaceDE/>
        <w:autoSpaceDN/>
        <w:adjustRightInd/>
        <w:spacing w:line="276" w:lineRule="auto"/>
        <w:ind w:firstLine="709"/>
        <w:jc w:val="center"/>
        <w:rPr>
          <w:rFonts w:ascii="Times New Roman" w:hAnsi="Times New Roman" w:cs="Times New Roman"/>
          <w:b/>
          <w:bCs/>
          <w:sz w:val="24"/>
          <w:szCs w:val="24"/>
          <w:lang w:eastAsia="en-US"/>
        </w:rPr>
      </w:pPr>
      <w:r w:rsidRPr="008F43AD">
        <w:rPr>
          <w:rFonts w:ascii="Times New Roman" w:hAnsi="Times New Roman" w:cs="Times New Roman"/>
          <w:b/>
          <w:bCs/>
          <w:sz w:val="24"/>
          <w:szCs w:val="24"/>
          <w:lang w:eastAsia="en-US"/>
        </w:rPr>
        <w:t>Финансовая эквивалентность обязательств</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На практике нередко возникают случаи, когда нужно заменить одно денежное обязательство другим, например, с более отдаленным сроком платежа, или объединить несколько платежей в один и т. д. Такие задачи решают на основе </w:t>
      </w:r>
      <w:r w:rsidRPr="008F43AD">
        <w:rPr>
          <w:rFonts w:ascii="Times New Roman" w:hAnsi="Times New Roman" w:cs="Times New Roman"/>
          <w:sz w:val="24"/>
          <w:szCs w:val="24"/>
          <w:u w:val="single"/>
          <w:lang w:eastAsia="en-US"/>
        </w:rPr>
        <w:t>принципа финансовой эквивалентности обязательств</w:t>
      </w:r>
      <w:r w:rsidRPr="008F43AD">
        <w:rPr>
          <w:rFonts w:ascii="Times New Roman" w:hAnsi="Times New Roman" w:cs="Times New Roman"/>
          <w:sz w:val="24"/>
          <w:szCs w:val="24"/>
          <w:lang w:eastAsia="en-US"/>
        </w:rPr>
        <w:t>. Эквивалентными считаются такие платежи, которые, будучи «приведенными» к одному моменту времени, оказываются равными. Приведение осуществляется путем дисконтирования (приведение к более ранней дате) или, наоборот, наращения платежа (если дата относится к будущему). Если при изменении условий контракта указанный принцип не соблюдается, то одна из сторон контракта терпит ущерб, размер которого можно заранее определить.</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Принцип финансовой эквивалентности лежит в основе значительного числа методов количественного финансового анализа. В наиболее простом проявлении этот принцип следует из формул наращения и дисконтирования, связывающих величины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Сумма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lang w:eastAsia="en-US"/>
        </w:rPr>
        <w:t xml:space="preserve"> эквивалентна сумме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lang w:eastAsia="en-US"/>
        </w:rPr>
        <w:t xml:space="preserve"> при принятой процентной ставке и методе начисления процентов.</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Две суммы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выплачиваемые в разные моменты времени, считаются эквивалентными, если их современные (или наращенные) величины, рассчитанные по одной и той же процентной ставке и на один момент времени, одинаковы. Замена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в этих условиях формально не изменяет отношения сторон договора.</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4.7.</w:t>
      </w:r>
      <w:r w:rsidRPr="008F43AD">
        <w:rPr>
          <w:rFonts w:ascii="Times New Roman" w:hAnsi="Times New Roman" w:cs="Times New Roman"/>
          <w:sz w:val="24"/>
          <w:szCs w:val="24"/>
          <w:lang w:eastAsia="en-US"/>
        </w:rPr>
        <w:t xml:space="preserve"> На принципе эквивалентности основывается сравнение разновременных платежей. Имеется два обязательства. Условия первого: выплатить 400 тыс. руб. через 4 месяца; условия второго: выплатить 450 тыс. руб. через 8 месяцев. Можно ли считать их равноценными?</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Т. к. платежи краткосрочные, то при дисконтировании на начало срока применим простую ставку, равную, допустим, 20 %.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lastRenderedPageBreak/>
        <w:drawing>
          <wp:inline distT="0" distB="0" distL="0" distR="0">
            <wp:extent cx="1478280" cy="5486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7828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508760" cy="5486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xml:space="preserve"> тыс. руб.</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Т. о., сравниваемые обязательства не являются эквивалентными при заданной ставке и в силу этого не могут адекватно заменять друг друга.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Сравнение платежей предполагает использование некоторой процентной ставки и, следовательно, его результат зависит от ее величины. Однако, что практически весьма важно, эта зависимость не является столь жесткой, как это может показаться на первый взгляд. Допустим, сравниваются 2 платежа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 сроками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причем, </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S</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n</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Соотношение их современных стоимостей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зависит от размера процентной ставки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(см. 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sz w:val="24"/>
          <w:szCs w:val="24"/>
        </w:rPr>
        <w:drawing>
          <wp:inline distT="0" distB="0" distL="0" distR="0">
            <wp:extent cx="2095500" cy="1783080"/>
            <wp:effectExtent l="0" t="0" r="0" b="0"/>
            <wp:docPr id="58"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95500" cy="1783080"/>
                    </a:xfrm>
                    <a:prstGeom prst="rect">
                      <a:avLst/>
                    </a:prstGeom>
                    <a:noFill/>
                    <a:ln>
                      <a:noFill/>
                    </a:ln>
                  </pic:spPr>
                </pic:pic>
              </a:graphicData>
            </a:graphic>
          </wp:inline>
        </w:drawing>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Рис. 4.2</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С ростом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xml:space="preserve"> размеры современных стоимостей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и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уменьшаются, причем при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 =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Для любой ставки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выполняется </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&lt;</w:t>
      </w:r>
      <w:r w:rsidRPr="008F43AD">
        <w:rPr>
          <w:rFonts w:ascii="Times New Roman" w:hAnsi="Times New Roman" w:cs="Times New Roman"/>
          <w:i/>
          <w:iCs/>
          <w:sz w:val="24"/>
          <w:szCs w:val="24"/>
          <w:lang w:eastAsia="en-US"/>
        </w:rPr>
        <w:t>Р</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 xml:space="preserve">. Т. о., результат сравнения зависит от размера ставки, равного </w:t>
      </w:r>
      <w:r w:rsidRPr="008F43AD">
        <w:rPr>
          <w:rFonts w:ascii="Times New Roman" w:hAnsi="Times New Roman" w:cs="Times New Roman"/>
          <w:i/>
          <w:iCs/>
          <w:sz w:val="24"/>
          <w:szCs w:val="24"/>
          <w:lang w:val="en-US" w:eastAsia="en-US"/>
        </w:rPr>
        <w:t>i</w:t>
      </w:r>
      <w:r w:rsidRPr="008F43AD">
        <w:rPr>
          <w:rFonts w:ascii="Times New Roman" w:hAnsi="Times New Roman" w:cs="Times New Roman"/>
          <w:sz w:val="24"/>
          <w:szCs w:val="24"/>
          <w:vertAlign w:val="subscript"/>
          <w:lang w:eastAsia="en-US"/>
        </w:rPr>
        <w:t>0</w:t>
      </w:r>
      <w:r w:rsidRPr="008F43AD">
        <w:rPr>
          <w:rFonts w:ascii="Times New Roman" w:hAnsi="Times New Roman" w:cs="Times New Roman"/>
          <w:sz w:val="24"/>
          <w:szCs w:val="24"/>
          <w:lang w:eastAsia="en-US"/>
        </w:rPr>
        <w:t xml:space="preserve">. Эта ставка называется </w:t>
      </w:r>
      <w:r w:rsidRPr="008F43AD">
        <w:rPr>
          <w:rFonts w:ascii="Times New Roman" w:hAnsi="Times New Roman" w:cs="Times New Roman"/>
          <w:i/>
          <w:iCs/>
          <w:sz w:val="24"/>
          <w:szCs w:val="24"/>
          <w:lang w:eastAsia="en-US"/>
        </w:rPr>
        <w:t>критической</w:t>
      </w:r>
      <w:r w:rsidRPr="008F43AD">
        <w:rPr>
          <w:rFonts w:ascii="Times New Roman" w:hAnsi="Times New Roman" w:cs="Times New Roman"/>
          <w:sz w:val="24"/>
          <w:szCs w:val="24"/>
          <w:lang w:eastAsia="en-US"/>
        </w:rPr>
        <w:t xml:space="preserve"> (</w:t>
      </w:r>
      <w:r w:rsidRPr="008F43AD">
        <w:rPr>
          <w:rFonts w:ascii="Times New Roman" w:hAnsi="Times New Roman" w:cs="Times New Roman"/>
          <w:i/>
          <w:iCs/>
          <w:sz w:val="24"/>
          <w:szCs w:val="24"/>
          <w:lang w:eastAsia="en-US"/>
        </w:rPr>
        <w:t>барьерной</w:t>
      </w:r>
      <w:r w:rsidRPr="008F43AD">
        <w:rPr>
          <w:rFonts w:ascii="Times New Roman" w:hAnsi="Times New Roman" w:cs="Times New Roman"/>
          <w:sz w:val="24"/>
          <w:szCs w:val="24"/>
          <w:lang w:eastAsia="en-US"/>
        </w:rPr>
        <w:t xml:space="preserve">). Ее можно найти из равенства: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30"/>
          <w:sz w:val="24"/>
          <w:szCs w:val="24"/>
        </w:rPr>
        <w:drawing>
          <wp:inline distT="0" distB="0" distL="0" distR="0">
            <wp:extent cx="1234440" cy="3810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34440" cy="381000"/>
                    </a:xfrm>
                    <a:prstGeom prst="rect">
                      <a:avLst/>
                    </a:prstGeom>
                    <a:noFill/>
                    <a:ln>
                      <a:noFill/>
                    </a:ln>
                  </pic:spPr>
                </pic:pic>
              </a:graphicData>
            </a:graphic>
          </wp:inline>
        </w:drawing>
      </w:r>
      <w:r w:rsidRPr="00807FD9">
        <w:rPr>
          <w:rFonts w:ascii="Times New Roman" w:hAnsi="Times New Roman" w:cs="Times New Roman"/>
          <w:noProof/>
          <w:position w:val="-60"/>
          <w:sz w:val="24"/>
          <w:szCs w:val="24"/>
        </w:rPr>
        <w:drawing>
          <wp:inline distT="0" distB="0" distL="0" distR="0">
            <wp:extent cx="906780" cy="79248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06780" cy="79248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(4.27)</w:t>
      </w: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u w:val="single"/>
          <w:lang w:eastAsia="en-US"/>
        </w:rPr>
        <w:t>Пример 4.8.</w:t>
      </w:r>
      <w:r w:rsidRPr="008F43AD">
        <w:rPr>
          <w:rFonts w:ascii="Times New Roman" w:hAnsi="Times New Roman" w:cs="Times New Roman"/>
          <w:sz w:val="24"/>
          <w:szCs w:val="24"/>
          <w:lang w:eastAsia="en-US"/>
        </w:rPr>
        <w:t xml:space="preserve"> Для данных примера 4.7 получим</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54"/>
          <w:sz w:val="24"/>
          <w:szCs w:val="24"/>
        </w:rPr>
        <w:drawing>
          <wp:inline distT="0" distB="0" distL="0" distR="0">
            <wp:extent cx="1615440" cy="7391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15440" cy="7391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 или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pBdr>
          <w:bottom w:val="single" w:sz="6" w:space="1" w:color="auto"/>
        </w:pBdr>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lastRenderedPageBreak/>
        <w:t xml:space="preserve">Т. о., соотношение </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2</w:t>
      </w:r>
      <w:r w:rsidRPr="008F43AD">
        <w:rPr>
          <w:rFonts w:ascii="Times New Roman" w:hAnsi="Times New Roman" w:cs="Times New Roman"/>
          <w:sz w:val="24"/>
          <w:szCs w:val="24"/>
          <w:lang w:eastAsia="en-US"/>
        </w:rPr>
        <w:t>&gt;</w:t>
      </w:r>
      <w:r w:rsidRPr="008F43AD">
        <w:rPr>
          <w:rFonts w:ascii="Times New Roman" w:hAnsi="Times New Roman" w:cs="Times New Roman"/>
          <w:i/>
          <w:iCs/>
          <w:sz w:val="24"/>
          <w:szCs w:val="24"/>
          <w:lang w:val="en-US" w:eastAsia="en-US"/>
        </w:rPr>
        <w:t>P</w:t>
      </w:r>
      <w:r w:rsidRPr="008F43AD">
        <w:rPr>
          <w:rFonts w:ascii="Times New Roman" w:hAnsi="Times New Roman" w:cs="Times New Roman"/>
          <w:sz w:val="24"/>
          <w:szCs w:val="24"/>
          <w:vertAlign w:val="subscript"/>
          <w:lang w:eastAsia="en-US"/>
        </w:rPr>
        <w:t>1</w:t>
      </w:r>
      <w:r w:rsidRPr="008F43AD">
        <w:rPr>
          <w:rFonts w:ascii="Times New Roman" w:hAnsi="Times New Roman" w:cs="Times New Roman"/>
          <w:sz w:val="24"/>
          <w:szCs w:val="24"/>
          <w:lang w:eastAsia="en-US"/>
        </w:rPr>
        <w:t xml:space="preserve"> справедливо при любом уровне процентной ставки, который меньше 42,8 %.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Если дисконтирование производится по сложной ставке, то критическую ставку найдем из равенства</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B71ED7" w:rsidRDefault="00294C4C"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07FD9">
        <w:rPr>
          <w:rFonts w:ascii="Times New Roman" w:hAnsi="Times New Roman" w:cs="Times New Roman"/>
          <w:noProof/>
          <w:position w:val="-12"/>
          <w:sz w:val="24"/>
          <w:szCs w:val="24"/>
        </w:rPr>
        <w:drawing>
          <wp:inline distT="0" distB="0" distL="0" distR="0">
            <wp:extent cx="1699260" cy="2438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699260" cy="24384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r w:rsidRPr="008F43AD">
        <w:rPr>
          <w:rFonts w:ascii="Times New Roman" w:hAnsi="Times New Roman" w:cs="Times New Roman"/>
          <w:sz w:val="24"/>
          <w:szCs w:val="24"/>
          <w:lang w:eastAsia="en-US"/>
        </w:rPr>
        <w:t xml:space="preserve">Получим </w:t>
      </w:r>
    </w:p>
    <w:p w:rsidR="00B231F9" w:rsidRPr="008F43AD" w:rsidRDefault="00B231F9" w:rsidP="00D60A23">
      <w:pPr>
        <w:widowControl/>
        <w:autoSpaceDE/>
        <w:autoSpaceDN/>
        <w:adjustRightInd/>
        <w:spacing w:line="276" w:lineRule="auto"/>
        <w:ind w:firstLine="709"/>
        <w:jc w:val="both"/>
        <w:rPr>
          <w:rFonts w:ascii="Times New Roman" w:hAnsi="Times New Roman" w:cs="Times New Roman"/>
          <w:sz w:val="24"/>
          <w:szCs w:val="24"/>
          <w:lang w:eastAsia="en-US"/>
        </w:rPr>
      </w:pPr>
    </w:p>
    <w:p w:rsidR="00B231F9" w:rsidRPr="008F43AD" w:rsidRDefault="00294C4C" w:rsidP="00D60A23">
      <w:pPr>
        <w:shd w:val="clear" w:color="auto" w:fill="FFFFFF"/>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position w:val="-32"/>
          <w:sz w:val="24"/>
          <w:szCs w:val="24"/>
        </w:rPr>
        <w:drawing>
          <wp:inline distT="0" distB="0" distL="0" distR="0">
            <wp:extent cx="906780" cy="4648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906780" cy="464820"/>
                    </a:xfrm>
                    <a:prstGeom prst="rect">
                      <a:avLst/>
                    </a:prstGeom>
                    <a:noFill/>
                    <a:ln>
                      <a:noFill/>
                    </a:ln>
                  </pic:spPr>
                </pic:pic>
              </a:graphicData>
            </a:graphic>
          </wp:inline>
        </w:drawing>
      </w:r>
      <w:r w:rsidR="00B231F9" w:rsidRPr="008F43AD">
        <w:rPr>
          <w:rFonts w:ascii="Times New Roman" w:hAnsi="Times New Roman" w:cs="Times New Roman"/>
          <w:sz w:val="24"/>
          <w:szCs w:val="24"/>
          <w:lang w:eastAsia="en-US"/>
        </w:rPr>
        <w:t>.</w:t>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r>
      <w:r w:rsidR="00B231F9" w:rsidRPr="008F43AD">
        <w:rPr>
          <w:rFonts w:ascii="Times New Roman" w:hAnsi="Times New Roman" w:cs="Times New Roman"/>
          <w:sz w:val="24"/>
          <w:szCs w:val="24"/>
          <w:lang w:eastAsia="en-US"/>
        </w:rPr>
        <w:tab/>
        <w:t xml:space="preserve"> (4.28)</w:t>
      </w:r>
    </w:p>
    <w:p w:rsidR="00B231F9" w:rsidRPr="008F43AD" w:rsidRDefault="00B231F9" w:rsidP="00D60A23">
      <w:pPr>
        <w:spacing w:line="276" w:lineRule="auto"/>
        <w:ind w:firstLine="709"/>
        <w:jc w:val="center"/>
        <w:rPr>
          <w:rFonts w:ascii="Times New Roman" w:hAnsi="Times New Roman" w:cs="Times New Roman"/>
          <w:b/>
          <w:bCs/>
          <w:sz w:val="24"/>
          <w:szCs w:val="24"/>
        </w:rPr>
      </w:pPr>
    </w:p>
    <w:p w:rsidR="00B231F9" w:rsidRPr="008F43AD" w:rsidRDefault="009F5535" w:rsidP="00EE460C">
      <w:pPr>
        <w:ind w:firstLine="709"/>
        <w:jc w:val="center"/>
        <w:rPr>
          <w:rFonts w:ascii="Times New Roman" w:hAnsi="Times New Roman" w:cs="Times New Roman"/>
          <w:b/>
          <w:bCs/>
          <w:sz w:val="24"/>
          <w:szCs w:val="24"/>
        </w:rPr>
      </w:pPr>
      <w:r>
        <w:rPr>
          <w:rFonts w:ascii="Times New Roman" w:hAnsi="Times New Roman" w:cs="Times New Roman"/>
          <w:b/>
          <w:bCs/>
          <w:sz w:val="24"/>
          <w:szCs w:val="24"/>
        </w:rPr>
        <w:t>2</w:t>
      </w:r>
      <w:r w:rsidR="00B231F9" w:rsidRPr="008F43AD">
        <w:rPr>
          <w:rFonts w:ascii="Times New Roman" w:hAnsi="Times New Roman" w:cs="Times New Roman"/>
          <w:b/>
          <w:bCs/>
          <w:sz w:val="24"/>
          <w:szCs w:val="24"/>
        </w:rPr>
        <w:t xml:space="preserve">. </w:t>
      </w:r>
      <w:r w:rsidR="00EE460C" w:rsidRPr="00EE460C">
        <w:rPr>
          <w:rFonts w:ascii="Times New Roman" w:hAnsi="Times New Roman" w:cs="Times New Roman"/>
          <w:b/>
          <w:bCs/>
          <w:sz w:val="24"/>
          <w:szCs w:val="24"/>
        </w:rPr>
        <w:t>Вопросы к практическому занятию</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Что такое номинальная и эффективная ставки процентов?</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Сравнение интенсивности процессов наращения и дисконтирования по разным видам ставок.</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Формулы эквивалентности простых процентов.</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Формулы эквивалентности простых и сложных процентов.</w:t>
      </w:r>
    </w:p>
    <w:p w:rsidR="00561642" w:rsidRPr="00D92AC0" w:rsidRDefault="00561642" w:rsidP="00EE460C">
      <w:pPr>
        <w:numPr>
          <w:ilvl w:val="0"/>
          <w:numId w:val="25"/>
        </w:numPr>
        <w:tabs>
          <w:tab w:val="left" w:pos="-5812"/>
        </w:tabs>
        <w:autoSpaceDE/>
        <w:autoSpaceDN/>
        <w:adjustRightInd/>
        <w:ind w:left="0" w:firstLine="709"/>
        <w:jc w:val="both"/>
        <w:rPr>
          <w:rFonts w:ascii="Times New Roman" w:hAnsi="Times New Roman"/>
          <w:sz w:val="24"/>
          <w:szCs w:val="24"/>
        </w:rPr>
      </w:pPr>
      <w:r w:rsidRPr="00D92AC0">
        <w:rPr>
          <w:rFonts w:ascii="Times New Roman" w:hAnsi="Times New Roman"/>
          <w:sz w:val="24"/>
          <w:szCs w:val="24"/>
        </w:rPr>
        <w:t>Формулы эквивалентности сложных процентов.</w:t>
      </w:r>
    </w:p>
    <w:p w:rsidR="00B231F9" w:rsidRPr="008F43AD" w:rsidRDefault="00B231F9" w:rsidP="00EE460C">
      <w:pPr>
        <w:ind w:firstLine="709"/>
        <w:rPr>
          <w:rFonts w:ascii="Times New Roman" w:hAnsi="Times New Roman" w:cs="Times New Roman"/>
          <w:sz w:val="24"/>
          <w:szCs w:val="24"/>
        </w:rPr>
      </w:pPr>
    </w:p>
    <w:p w:rsidR="00B231F9" w:rsidRPr="008F43AD" w:rsidRDefault="009F5535" w:rsidP="00EE460C">
      <w:pPr>
        <w:ind w:firstLine="709"/>
        <w:jc w:val="center"/>
        <w:rPr>
          <w:rFonts w:ascii="Times New Roman" w:hAnsi="Times New Roman" w:cs="Times New Roman"/>
          <w:b/>
          <w:bCs/>
          <w:sz w:val="24"/>
          <w:szCs w:val="24"/>
        </w:rPr>
      </w:pPr>
      <w:r>
        <w:rPr>
          <w:rFonts w:ascii="Times New Roman" w:hAnsi="Times New Roman" w:cs="Times New Roman"/>
          <w:b/>
          <w:bCs/>
          <w:sz w:val="24"/>
          <w:szCs w:val="24"/>
        </w:rPr>
        <w:t>3</w:t>
      </w:r>
      <w:r w:rsidR="00B231F9" w:rsidRPr="008F43AD">
        <w:rPr>
          <w:rFonts w:ascii="Times New Roman" w:hAnsi="Times New Roman" w:cs="Times New Roman"/>
          <w:b/>
          <w:bCs/>
          <w:sz w:val="24"/>
          <w:szCs w:val="24"/>
        </w:rPr>
        <w:t xml:space="preserve">.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Для краткосрочного контракта на 10 месяцев используются ставки соответственно на 2, 3 и 5 месяцев-5,7, и 9 %; рассчитать среднюю процентную ставку простую. </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Для ссуды на 7 лет применяются следующие процентные ставки: 11, 13, 15 % соответственно на 1,5 года, 2 года и 3,5 года определить среднюю процентную ставку за весь период.</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Вексель учтен за год до даты его погашения по простой учетной ставке 12% годовых. Какова доходность данной операции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Вексель учтен за 120 дней до даты погашения по простой учетной ставке 10,5 % годовых. Какова доходность в виде простой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5. Вексель учтен за 1,5года до даты погашения по простой учетной ставке 14 %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Вексель учтен за 1,5 года до даты погашения по сложной учетной ставке 11,8 % годовых. Какова доходность в виде сложной процентной ставки?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7. Какой сложной процентной ставкой можно заменить в договоре простую ставку 17 % годовых, не изменяя финансовых последствий? Срок операции 620 дней.</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8. Какой простой процентной ставкой можно заменить в договоре сложную ставку 15 % годовых, не изменяя финансовых последствий? Срок операции 280 дней.</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lastRenderedPageBreak/>
        <w:t>9. При оформлении кредита условия договора поддерживают доходность в 21% годовых. Каков должен быть размер номинальной ставки при начислении процентов ежемесячно, поквартально, раз в полугодие?</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10. Провести расчет номинальной процентной ставки при ежемесячном и поквартальном начислении процентов со ставки, обеспечивающей доходность в 34,3%.</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Ф</w:t>
      </w:r>
      <w:r w:rsidRPr="00561642">
        <w:rPr>
          <w:rFonts w:ascii="Times New Roman" w:hAnsi="Times New Roman" w:cs="Times New Roman"/>
          <w:sz w:val="24"/>
          <w:szCs w:val="24"/>
        </w:rPr>
        <w:t>инансовая эквивалентность.</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1. Возможна ли эквивалентная заменяя платежа в 200000 рублей через 5 месяцев, суммой в 230000 через 8 месяцев, при уровне доходности 14,8% годовых.</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2. Имеется ряд обязательств: выплатить 320000 рублей через 3 месяца; выплатить 350000 рублей через 4 месяца; выплатить 410000 рублей через 10 месяцев. Или выплатить разовую сумму в 1000500 рублей через 11 месяцев, при этом доходность операций – 22%. Можно ли считать представленные условия эквивалентными.</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3. Предполагалось внесение двух платежей: на 150 день-230000 рублей и на 220 день – 180000 рублей; стороны договорились об одном эквивалентном платеже на 240 день, при использовании ставки – 18%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4. Предполагалось внесение двух платежей: 230000 рублей через 2,5 года и на 180000 рублей через 4 года; стороны договорились об одном эквивалентном платеже через 3,5 года, при использовании ставки – 20 % годовых. Определить размер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561642"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5. Предполагалось внесение двух платежей: на 150 день-230000 рублей и на 220 день – 180000 рублей; стороны договорились об одном эквивалентном платеже в размере 420000 рублей, при использовании ставки – 18% годовых. Определить момент внесения такого платежа.</w:t>
      </w:r>
    </w:p>
    <w:p w:rsidR="00561642" w:rsidRPr="00561642" w:rsidRDefault="00561642" w:rsidP="00EE460C">
      <w:pPr>
        <w:shd w:val="clear" w:color="auto" w:fill="FFFFFF"/>
        <w:ind w:firstLine="709"/>
        <w:jc w:val="both"/>
        <w:rPr>
          <w:rFonts w:ascii="Times New Roman" w:hAnsi="Times New Roman" w:cs="Times New Roman"/>
          <w:sz w:val="24"/>
          <w:szCs w:val="24"/>
        </w:rPr>
      </w:pPr>
    </w:p>
    <w:p w:rsidR="00561642" w:rsidRPr="008F43AD" w:rsidRDefault="00561642" w:rsidP="00EE460C">
      <w:pPr>
        <w:shd w:val="clear" w:color="auto" w:fill="FFFFFF"/>
        <w:ind w:firstLine="709"/>
        <w:jc w:val="both"/>
        <w:rPr>
          <w:rFonts w:ascii="Times New Roman" w:hAnsi="Times New Roman" w:cs="Times New Roman"/>
          <w:sz w:val="24"/>
          <w:szCs w:val="24"/>
        </w:rPr>
      </w:pPr>
      <w:r w:rsidRPr="00561642">
        <w:rPr>
          <w:rFonts w:ascii="Times New Roman" w:hAnsi="Times New Roman" w:cs="Times New Roman"/>
          <w:sz w:val="24"/>
          <w:szCs w:val="24"/>
        </w:rPr>
        <w:t>6. Предполагалось внесение двух платежей: 230000 рублей через 1,5 года и 180000 рублей через 2,5 года; стороны договорились об одном эквивалентном платеже в размере 400000 рублей, при использовании ставки – 20 % годовых. Определить момент внесения такого платежа.</w:t>
      </w:r>
    </w:p>
    <w:p w:rsidR="007C688B" w:rsidRDefault="007C688B">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7C688B" w:rsidRDefault="007C688B" w:rsidP="00EE460C">
      <w:pPr>
        <w:shd w:val="clear" w:color="auto" w:fill="FFFFFF"/>
        <w:spacing w:line="276" w:lineRule="auto"/>
        <w:jc w:val="center"/>
        <w:outlineLvl w:val="0"/>
        <w:rPr>
          <w:rFonts w:ascii="Times New Roman" w:hAnsi="Times New Roman" w:cs="Times New Roman"/>
          <w:b/>
          <w:bCs/>
          <w:sz w:val="24"/>
          <w:szCs w:val="24"/>
        </w:rPr>
      </w:pPr>
      <w:bookmarkStart w:id="6" w:name="_Toc48239902"/>
      <w:r>
        <w:rPr>
          <w:rFonts w:ascii="Times New Roman" w:hAnsi="Times New Roman" w:cs="Times New Roman"/>
          <w:b/>
          <w:bCs/>
          <w:sz w:val="24"/>
          <w:szCs w:val="24"/>
        </w:rPr>
        <w:t xml:space="preserve">ПРАКТИЧЕСКОЕ ЗАНЯТИЕ </w:t>
      </w:r>
      <w:r w:rsidR="00B231F9">
        <w:rPr>
          <w:rFonts w:ascii="Times New Roman" w:hAnsi="Times New Roman" w:cs="Times New Roman"/>
          <w:b/>
          <w:bCs/>
          <w:sz w:val="24"/>
          <w:szCs w:val="24"/>
        </w:rPr>
        <w:t>5</w:t>
      </w:r>
      <w:r w:rsidR="00B231F9" w:rsidRPr="008F43AD">
        <w:rPr>
          <w:rFonts w:ascii="Times New Roman" w:hAnsi="Times New Roman" w:cs="Times New Roman"/>
          <w:b/>
          <w:bCs/>
          <w:sz w:val="24"/>
          <w:szCs w:val="24"/>
        </w:rPr>
        <w:br/>
      </w:r>
      <w:bookmarkEnd w:id="6"/>
    </w:p>
    <w:p w:rsidR="00B231F9" w:rsidRPr="007C688B" w:rsidRDefault="007C688B" w:rsidP="00EE460C">
      <w:pPr>
        <w:shd w:val="clear" w:color="auto" w:fill="FFFFFF"/>
        <w:spacing w:line="276" w:lineRule="auto"/>
        <w:jc w:val="center"/>
        <w:outlineLvl w:val="0"/>
        <w:rPr>
          <w:rFonts w:ascii="Times New Roman" w:hAnsi="Times New Roman" w:cs="Times New Roman"/>
          <w:b/>
          <w:bCs/>
          <w:sz w:val="24"/>
          <w:szCs w:val="24"/>
        </w:rPr>
      </w:pPr>
      <w:r w:rsidRPr="007C688B">
        <w:rPr>
          <w:rFonts w:ascii="Times New Roman" w:hAnsi="Times New Roman" w:cs="Times New Roman"/>
          <w:b/>
          <w:sz w:val="24"/>
          <w:szCs w:val="24"/>
        </w:rPr>
        <w:t>Учет инфляции</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5"/>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Уровень процентных ставок по банковским ссудам определяется в зависимости от колебаний денежного рынка: изменения соотношения спроса на деньги и предложения денег. Если спрос и предложения уравновешены, то рассчитывают так называемую базовую ставку. Базовая процентная ставка — самая низкая процентная ставка по кредитам, предоставленным коммерческими банками наиболее надежным компаниям, кредитоспособным клиентам или первоклассным заемщикам. Остальные ставки процентов, как правило, увязываются с базовой ставкой процента и факторами, влияющими на их изменение: сроком, надежностью, «классностью» и т.д. Так, в России в начале 1995 г. базовая процентная ставка составляла 164—168%, а средняя процентная ставка по кредитам банков равнялась 180—220%.</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проведенном выше анализе, связанном с наращением процентов, не учитывается такой фактор, как инфляция. Все денежные суммы измерялись по номиналу, и реальная покупательная способность денег не принималась во внимание. Вместе с тем инфляция стала неотъемлемым элементом экономики нашей страны и с этим нельзя не считаться при проведении долгосрочных финансовых операций. Учет инфляции необходим по крайней мере в двух случаях: при расчете наращенной суммы денег и определении реальной ставки процентов.</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наращенная за п лет сумма денег составляет величину S, а динамика цен характеризуется общим индексом цен 1р , то реальная наращенная сумма денег будет S*, т.е. при сохранении покупательной способности денег наращенная сумма</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S* = S / I .</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р</w:t>
      </w:r>
      <w:r w:rsidRPr="008F43AD">
        <w:rPr>
          <w:rStyle w:val="apple-converted-space"/>
          <w:rFonts w:ascii="Times New Roman" w:hAnsi="Times New Roman" w:cs="Times New Roman"/>
          <w:sz w:val="24"/>
          <w:szCs w:val="24"/>
        </w:rPr>
        <w:t> </w:t>
      </w:r>
    </w:p>
    <w:p w:rsidR="00B231F9" w:rsidRPr="008F43AD" w:rsidRDefault="00B231F9" w:rsidP="00D60A23">
      <w:pPr>
        <w:shd w:val="clear" w:color="auto" w:fill="FFFFFF"/>
        <w:spacing w:line="276" w:lineRule="auto"/>
        <w:ind w:firstLine="709"/>
        <w:jc w:val="both"/>
        <w:rPr>
          <w:rFonts w:ascii="Times New Roman" w:hAnsi="Times New Roman" w:cs="Times New Roman"/>
          <w:b/>
          <w:bCs/>
          <w:sz w:val="24"/>
          <w:szCs w:val="24"/>
        </w:rPr>
      </w:pPr>
      <w:r w:rsidRPr="008F43AD">
        <w:rPr>
          <w:rFonts w:ascii="Times New Roman" w:hAnsi="Times New Roman" w:cs="Times New Roman"/>
          <w:sz w:val="24"/>
          <w:szCs w:val="24"/>
        </w:rPr>
        <w:t>Пусть ожидаемый уровень инфляции (темп прироста) равен т, тогда индекс цен за год составит (1 + т), а индекс покупательной способности денег (1 + т)'[21] . За п лет при сохранении предполагаемого темпа инфляции индекс покупательной способности денег будет равен (1 + т)“" .</w:t>
      </w:r>
    </w:p>
    <w:p w:rsidR="00B231F9" w:rsidRPr="008F43AD" w:rsidRDefault="00B231F9" w:rsidP="00D60A23">
      <w:pPr>
        <w:spacing w:line="276" w:lineRule="auto"/>
        <w:ind w:firstLine="709"/>
        <w:jc w:val="center"/>
        <w:rPr>
          <w:rFonts w:ascii="Times New Roman" w:hAnsi="Times New Roman" w:cs="Times New Roman"/>
          <w:b/>
          <w:bCs/>
          <w:sz w:val="24"/>
          <w:szCs w:val="24"/>
        </w:rPr>
      </w:pPr>
    </w:p>
    <w:p w:rsidR="00B231F9" w:rsidRPr="008F43AD" w:rsidRDefault="00B231F9" w:rsidP="00D60A23">
      <w:pPr>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2. </w:t>
      </w:r>
      <w:r w:rsidR="00EE460C" w:rsidRPr="00EE460C">
        <w:rPr>
          <w:rFonts w:ascii="Times New Roman" w:hAnsi="Times New Roman" w:cs="Times New Roman"/>
          <w:b/>
          <w:bCs/>
          <w:sz w:val="24"/>
          <w:szCs w:val="24"/>
        </w:rPr>
        <w:t>Вопросы к практическому занятию</w:t>
      </w:r>
    </w:p>
    <w:p w:rsidR="00561642" w:rsidRDefault="00561642" w:rsidP="00D60A23">
      <w:pPr>
        <w:shd w:val="clear" w:color="auto" w:fill="FFFFFF"/>
        <w:spacing w:line="276" w:lineRule="auto"/>
        <w:ind w:firstLine="709"/>
        <w:rPr>
          <w:rFonts w:ascii="Times New Roman" w:hAnsi="Times New Roman" w:cs="Times New Roman"/>
          <w:sz w:val="24"/>
          <w:szCs w:val="24"/>
        </w:rPr>
      </w:pP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 Показатели инфляции и учет инфляции в современных условиях.</w:t>
      </w: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 Статистическая оценка инфляции и макроэкономический учет.</w:t>
      </w: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3. Учет инфляционных процессов банками.</w:t>
      </w:r>
    </w:p>
    <w:p w:rsidR="00561642" w:rsidRDefault="00561642" w:rsidP="00561642">
      <w:pPr>
        <w:shd w:val="clear" w:color="auto" w:fill="FFFFFF"/>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 Методы управления инфляцией.</w:t>
      </w:r>
    </w:p>
    <w:p w:rsidR="00EE460C" w:rsidRDefault="00EE460C" w:rsidP="00561642">
      <w:pPr>
        <w:shd w:val="clear" w:color="auto" w:fill="FFFFFF"/>
        <w:spacing w:line="276" w:lineRule="auto"/>
        <w:ind w:firstLine="709"/>
        <w:jc w:val="both"/>
        <w:rPr>
          <w:rFonts w:ascii="Times New Roman" w:hAnsi="Times New Roman" w:cs="Times New Roman"/>
          <w:sz w:val="24"/>
          <w:szCs w:val="24"/>
        </w:rPr>
      </w:pP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3.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1. На сумму 2200000 рублей в течение 6 месяцев начисляются простые проценты по ставке в договоре 22%. При этом ежемесячная инфляция составила соответственно </w:t>
      </w:r>
      <w:r w:rsidRPr="00561642">
        <w:rPr>
          <w:rFonts w:ascii="Times New Roman" w:hAnsi="Times New Roman" w:cs="Times New Roman"/>
          <w:sz w:val="24"/>
          <w:szCs w:val="24"/>
        </w:rPr>
        <w:softHyphen/>
        <w:t xml:space="preserve"> – 1,2; 1,5; 1,7; 1,78; 1,9; 2,1 %. Определить наращенную сумму с учетом инфляции.</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2. На сумму 12000000 рублей в течение 5 лет начисляются сложные проценты – 22% годовых. При этом ежегодная инфляция составила соответственно </w:t>
      </w:r>
      <w:r w:rsidRPr="00561642">
        <w:rPr>
          <w:rFonts w:ascii="Times New Roman" w:hAnsi="Times New Roman" w:cs="Times New Roman"/>
          <w:sz w:val="24"/>
          <w:szCs w:val="24"/>
        </w:rPr>
        <w:softHyphen/>
        <w:t xml:space="preserve"> – 3; 3,5; 4,7; 4,9; 5,25%. Определить наращенную сумму с учетом инфляции.</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3. На сумму в 2,7 млн. рублей в течение четырех лет под 18 % годовых. Инфляция за тот же период по годам составила соответственно –3,4,5,6 %. Определить наращенную сумму с учетом инфляции.</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4. Какую ставку необходимо указать в договоре </w:t>
      </w:r>
      <w:r w:rsidR="007C688B" w:rsidRPr="00561642">
        <w:rPr>
          <w:rFonts w:ascii="Times New Roman" w:hAnsi="Times New Roman" w:cs="Times New Roman"/>
          <w:sz w:val="24"/>
          <w:szCs w:val="24"/>
        </w:rPr>
        <w:t>для того, чтобы</w:t>
      </w:r>
      <w:r w:rsidRPr="00561642">
        <w:rPr>
          <w:rFonts w:ascii="Times New Roman" w:hAnsi="Times New Roman" w:cs="Times New Roman"/>
          <w:sz w:val="24"/>
          <w:szCs w:val="24"/>
        </w:rPr>
        <w:t xml:space="preserve"> получить реальную доходность 12% годовых при инфляции в 6,3% в год.</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5. Какую ставку необходимо указать в договоре </w:t>
      </w:r>
      <w:r w:rsidR="007C688B" w:rsidRPr="00561642">
        <w:rPr>
          <w:rFonts w:ascii="Times New Roman" w:hAnsi="Times New Roman" w:cs="Times New Roman"/>
          <w:sz w:val="24"/>
          <w:szCs w:val="24"/>
        </w:rPr>
        <w:t>для того, чтобы</w:t>
      </w:r>
      <w:r w:rsidRPr="00561642">
        <w:rPr>
          <w:rFonts w:ascii="Times New Roman" w:hAnsi="Times New Roman" w:cs="Times New Roman"/>
          <w:sz w:val="24"/>
          <w:szCs w:val="24"/>
        </w:rPr>
        <w:t xml:space="preserve"> получить реальную доходность 10,5 % годовых при инфляции в 8,9 % в год. Сделать выводы.</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6. Номинальная процентная ставка составляет 19,5% годовых, уровень инфляции за период составил 9,8%–рассчитать реальную доходность при данных условиях. Сделать выводы.</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7. Номинальная процентная ставка составляет 11,7% годовых, уровень инфляции за период составил 12,2%–рассчитать реальную доходность при данных условиях. Сделать выводы.</w:t>
      </w: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p>
    <w:p w:rsidR="00561642" w:rsidRPr="00561642" w:rsidRDefault="00561642" w:rsidP="00561642">
      <w:pPr>
        <w:widowControl/>
        <w:suppressAutoHyphens/>
        <w:autoSpaceDE/>
        <w:autoSpaceDN/>
        <w:adjustRightInd/>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8. Номинальная процентная ставка составляет 8,5% годовых, уровень инфляции за период составил 11,3%–рассчитать реальную доходность при данных условиях. Сделать выводы.</w:t>
      </w:r>
    </w:p>
    <w:p w:rsidR="007C688B" w:rsidRDefault="007C688B">
      <w:pPr>
        <w:widowControl/>
        <w:autoSpaceDE/>
        <w:autoSpaceDN/>
        <w:adjustRightInd/>
        <w:rPr>
          <w:rFonts w:ascii="Times New Roman" w:hAnsi="Times New Roman" w:cs="Times New Roman"/>
          <w:b/>
          <w:bCs/>
          <w:sz w:val="24"/>
          <w:szCs w:val="24"/>
        </w:rPr>
      </w:pPr>
      <w:bookmarkStart w:id="7" w:name="_Toc48239903"/>
      <w:r>
        <w:rPr>
          <w:rFonts w:ascii="Times New Roman" w:hAnsi="Times New Roman" w:cs="Times New Roman"/>
          <w:b/>
          <w:bCs/>
          <w:sz w:val="24"/>
          <w:szCs w:val="24"/>
        </w:rPr>
        <w:br w:type="page"/>
      </w:r>
    </w:p>
    <w:p w:rsidR="00EE460C" w:rsidRDefault="00EE460C" w:rsidP="00D60A23">
      <w:pPr>
        <w:shd w:val="clear" w:color="auto" w:fill="FFFFFF"/>
        <w:spacing w:line="276" w:lineRule="auto"/>
        <w:ind w:firstLine="709"/>
        <w:jc w:val="center"/>
        <w:outlineLvl w:val="0"/>
        <w:rPr>
          <w:rFonts w:ascii="Times New Roman" w:hAnsi="Times New Roman" w:cs="Times New Roman"/>
          <w:b/>
          <w:bCs/>
          <w:sz w:val="24"/>
          <w:szCs w:val="24"/>
        </w:rPr>
      </w:pPr>
    </w:p>
    <w:p w:rsidR="00561642"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b/>
          <w:bCs/>
          <w:sz w:val="24"/>
          <w:szCs w:val="24"/>
        </w:rPr>
        <w:t>ПРАКТИЧЕСКОЕ ЗАНЯТИЕ</w:t>
      </w:r>
      <w:r w:rsidR="00561642">
        <w:rPr>
          <w:rFonts w:ascii="Times New Roman" w:hAnsi="Times New Roman" w:cs="Times New Roman"/>
          <w:b/>
          <w:bCs/>
          <w:sz w:val="24"/>
          <w:szCs w:val="24"/>
        </w:rPr>
        <w:t xml:space="preserve"> </w:t>
      </w:r>
      <w:r>
        <w:rPr>
          <w:rFonts w:ascii="Times New Roman" w:hAnsi="Times New Roman" w:cs="Times New Roman"/>
          <w:b/>
          <w:bCs/>
          <w:sz w:val="24"/>
          <w:szCs w:val="24"/>
        </w:rPr>
        <w:t>6</w:t>
      </w:r>
      <w:r w:rsidR="00561642">
        <w:rPr>
          <w:rFonts w:ascii="Times New Roman" w:hAnsi="Times New Roman" w:cs="Times New Roman"/>
          <w:b/>
          <w:bCs/>
          <w:sz w:val="24"/>
          <w:szCs w:val="24"/>
        </w:rPr>
        <w:t xml:space="preserve"> </w:t>
      </w:r>
      <w:bookmarkEnd w:id="7"/>
    </w:p>
    <w:p w:rsidR="007C688B" w:rsidRDefault="007C688B" w:rsidP="00D60A23">
      <w:pPr>
        <w:shd w:val="clear" w:color="auto" w:fill="FFFFFF"/>
        <w:spacing w:line="276" w:lineRule="auto"/>
        <w:ind w:firstLine="709"/>
        <w:jc w:val="center"/>
        <w:outlineLvl w:val="0"/>
        <w:rPr>
          <w:rFonts w:ascii="Times New Roman" w:hAnsi="Times New Roman" w:cs="Times New Roman"/>
          <w:b/>
          <w:bCs/>
          <w:sz w:val="24"/>
          <w:szCs w:val="24"/>
        </w:rPr>
      </w:pPr>
      <w:bookmarkStart w:id="8" w:name="_Toc48239904"/>
    </w:p>
    <w:p w:rsidR="00B231F9" w:rsidRPr="008F43AD"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b/>
          <w:bCs/>
          <w:sz w:val="24"/>
          <w:szCs w:val="24"/>
        </w:rPr>
        <w:t>Постоянные финансовые ренты</w:t>
      </w:r>
      <w:bookmarkEnd w:id="8"/>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10"/>
        </w:numPr>
        <w:shd w:val="clear" w:color="auto" w:fill="FFFFFF"/>
        <w:spacing w:line="276" w:lineRule="auto"/>
        <w:ind w:left="0" w:firstLine="709"/>
        <w:jc w:val="center"/>
        <w:rPr>
          <w:rFonts w:ascii="Times New Roman" w:hAnsi="Times New Roman" w:cs="Times New Roman"/>
          <w:b/>
          <w:bCs/>
          <w:sz w:val="24"/>
          <w:szCs w:val="24"/>
          <w:lang w:val="en-US"/>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lang w:val="en-US"/>
        </w:rPr>
      </w:pP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Рассмотрим постоянную ренту, содержащую n членов одинаковой величины R (рис. 4.4). Интервал между членами ренты одинаков. Предположим, что он составляет 1 год (такая рента называется </w:t>
      </w:r>
      <w:r w:rsidRPr="008F43AD">
        <w:rPr>
          <w:rFonts w:ascii="Times New Roman" w:hAnsi="Times New Roman" w:cs="Times New Roman"/>
          <w:b/>
          <w:bCs/>
          <w:i/>
          <w:iCs/>
          <w:sz w:val="24"/>
          <w:szCs w:val="24"/>
        </w:rPr>
        <w:t>аннуитетом</w:t>
      </w:r>
      <w:r w:rsidRPr="008F43AD">
        <w:rPr>
          <w:rFonts w:ascii="Times New Roman" w:hAnsi="Times New Roman" w:cs="Times New Roman"/>
          <w:sz w:val="24"/>
          <w:szCs w:val="24"/>
        </w:rPr>
        <w:t>). Пусть это рента постнумерандо.</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перед нами последовательность из n одинаковых платежей размера R каждый. Общий срок ренты составляет n лет. Очередной платеж совершается в конце года. Первый платеж происходит в конце первого года, последний — в конце n-го года. Конец общего срока ренты совпадает с моментом последнего платежа.</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4160520" cy="1135380"/>
            <wp:effectExtent l="0" t="0" r="0" b="0"/>
            <wp:docPr id="64" name="Рисунок 66" descr="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4-1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160520" cy="11353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Рис. 4.4. Постоянная финансовая рента</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Определим наращенную конечную стоимость ренты S, т. е. стоимость ренты на конец ее срока (конечную стоимость обозначают иногда также посредством FV — </w:t>
      </w:r>
      <w:r w:rsidRPr="008F43AD">
        <w:rPr>
          <w:rFonts w:ascii="Times New Roman" w:hAnsi="Times New Roman" w:cs="Times New Roman"/>
          <w:i/>
          <w:iCs/>
          <w:sz w:val="24"/>
          <w:szCs w:val="24"/>
        </w:rPr>
        <w:t>Future Value</w:t>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Приведение следует провести на момент окончания срока ренты. Рассмотрим поочередно члены ренты, от последнего к первому.</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Последний, n-й член ренты при приведении сохраняется без изменения, поскольку момент приведения совпадает с моментом последнего платежа. В результате преобразования он сохраняет свою величину R. </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Предпоследний, (n-1)-й член преобразуется в величину R(1 + i).</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Предпредпоследний, (n-2)-й член преобразуется в </w:t>
      </w:r>
      <w:r w:rsidR="00294C4C" w:rsidRPr="00807FD9">
        <w:rPr>
          <w:rFonts w:ascii="Times New Roman" w:hAnsi="Times New Roman" w:cs="Times New Roman"/>
          <w:noProof/>
          <w:sz w:val="24"/>
          <w:szCs w:val="24"/>
        </w:rPr>
        <w:drawing>
          <wp:inline distT="0" distB="0" distL="0" distR="0">
            <wp:extent cx="617220" cy="251460"/>
            <wp:effectExtent l="0" t="0" r="0" b="0"/>
            <wp:docPr id="65" name="Рисунок 67" descr="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4-1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Продолжая рассуждения, получим, что произвольный k-й член преобразуется в </w:t>
      </w:r>
      <w:r w:rsidR="00294C4C" w:rsidRPr="00807FD9">
        <w:rPr>
          <w:rFonts w:ascii="Times New Roman" w:hAnsi="Times New Roman" w:cs="Times New Roman"/>
          <w:noProof/>
          <w:sz w:val="24"/>
          <w:szCs w:val="24"/>
        </w:rPr>
        <w:drawing>
          <wp:inline distT="0" distB="0" distL="0" distR="0">
            <wp:extent cx="617220" cy="251460"/>
            <wp:effectExtent l="0" t="0" r="0" b="0"/>
            <wp:docPr id="66" name="Рисунок 68" desc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4-1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7220" cy="25146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частности, первый член преобразуется в </w:t>
      </w:r>
      <w:r w:rsidR="00294C4C" w:rsidRPr="00807FD9">
        <w:rPr>
          <w:rFonts w:ascii="Times New Roman" w:hAnsi="Times New Roman" w:cs="Times New Roman"/>
          <w:noProof/>
          <w:sz w:val="24"/>
          <w:szCs w:val="24"/>
        </w:rPr>
        <w:drawing>
          <wp:inline distT="0" distB="0" distL="0" distR="0">
            <wp:extent cx="678180" cy="236220"/>
            <wp:effectExtent l="0" t="0" r="0" b="0"/>
            <wp:docPr id="67" name="Рисунок 69" descr="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4-1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Суммируя получившуюся n-членную геометрическую прогрессию с первым членом R и знаменателем (1+i), приходим к формуле</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371600" cy="495300"/>
            <wp:effectExtent l="0" t="0" r="0" b="0"/>
            <wp:docPr id="68" name="Рисунок 70" descr="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4-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Это и есть формула конечной наращенной суммы постоянной n-членной ренты постнумерандо.</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Обратимся к формуле начальной, современной стоимости ренты A, соответствующей приведению к начальному моменту срока ренты (такую величину </w:t>
      </w:r>
      <w:r w:rsidRPr="008F43AD">
        <w:rPr>
          <w:rFonts w:ascii="Times New Roman" w:hAnsi="Times New Roman" w:cs="Times New Roman"/>
          <w:sz w:val="24"/>
          <w:szCs w:val="24"/>
        </w:rPr>
        <w:lastRenderedPageBreak/>
        <w:t>обозначают также посредством PV — </w:t>
      </w:r>
      <w:r w:rsidRPr="008F43AD">
        <w:rPr>
          <w:rFonts w:ascii="Times New Roman" w:hAnsi="Times New Roman" w:cs="Times New Roman"/>
          <w:i/>
          <w:iCs/>
          <w:sz w:val="24"/>
          <w:szCs w:val="24"/>
        </w:rPr>
        <w:t>PresentValue</w:t>
      </w:r>
      <w:r w:rsidRPr="008F43AD">
        <w:rPr>
          <w:rFonts w:ascii="Times New Roman" w:hAnsi="Times New Roman" w:cs="Times New Roman"/>
          <w:sz w:val="24"/>
          <w:szCs w:val="24"/>
        </w:rPr>
        <w:t>). Эту формулу можно получить двумя способами.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Один — провести рассуждения, аналогичные данным выше для формулы наращенной суммы, но ориентированные на приведение к другому моменту времени. Другой — провести дисконтирование уже полученной величины наращенной суммы к начальному моменту срока ренты, т. е. воспользоваться равенством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188720" cy="297180"/>
            <wp:effectExtent l="0" t="0" r="0" b="0"/>
            <wp:docPr id="69" name="Рисунок 71" descr="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4-1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Второй путь позволяет сразу написать итоговую формулу</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1478280" cy="495300"/>
            <wp:effectExtent l="0" t="0" r="0" b="0"/>
            <wp:docPr id="70" name="Рисунок 72" descr="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4-2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78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По этим формулам можно провести расчет при любой положительной величине процентной ставки i. Они не работают только при i = 0, т. е. в случае, когда не учитывается рост вложенной денежной суммы. Однако в этом случае современная и будущая оценки фонда совпадают, и обе равны простой сумме членов ренты:</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b/>
          <w:bCs/>
          <w:noProof/>
          <w:sz w:val="24"/>
          <w:szCs w:val="24"/>
        </w:rPr>
        <w:drawing>
          <wp:inline distT="0" distB="0" distL="0" distR="0">
            <wp:extent cx="1074420" cy="213360"/>
            <wp:effectExtent l="0" t="0" r="0" b="0"/>
            <wp:docPr id="71" name="Рисунок 73" descr="5_R4_T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5_R4_T4_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74420" cy="21336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b/>
          <w:bCs/>
          <w:i/>
          <w:iCs/>
          <w:sz w:val="24"/>
          <w:szCs w:val="24"/>
        </w:rPr>
      </w:pPr>
      <w:bookmarkStart w:id="9" w:name="BM2_2"/>
      <w:r w:rsidRPr="008F43AD">
        <w:rPr>
          <w:rFonts w:ascii="Times New Roman" w:hAnsi="Times New Roman" w:cs="Times New Roman"/>
          <w:b/>
          <w:bCs/>
          <w:i/>
          <w:iCs/>
          <w:sz w:val="24"/>
          <w:szCs w:val="24"/>
        </w:rPr>
        <w:t>Вечная рента</w:t>
      </w:r>
      <w:bookmarkEnd w:id="9"/>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В некоторых случаях ренту можно рассматривать как продолжающуюся неограниченно долго, т. е. имеющую неограниченное число членов. Такая ситуация возникает, когда заранее срок ренты не установлен. Например, регулярные выплаты по облигациям с неограниченным сроком действия.</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Ренты с неограниченным сроком называются </w:t>
      </w:r>
      <w:r w:rsidRPr="008F43AD">
        <w:rPr>
          <w:rFonts w:ascii="Times New Roman" w:hAnsi="Times New Roman" w:cs="Times New Roman"/>
          <w:b/>
          <w:bCs/>
          <w:i/>
          <w:iCs/>
          <w:sz w:val="24"/>
          <w:szCs w:val="24"/>
        </w:rPr>
        <w:t>вечными рентами</w:t>
      </w:r>
      <w:r w:rsidRPr="008F43AD">
        <w:rPr>
          <w:rFonts w:ascii="Times New Roman" w:hAnsi="Times New Roman" w:cs="Times New Roman"/>
          <w:sz w:val="24"/>
          <w:szCs w:val="24"/>
        </w:rPr>
        <w:t>.</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Определить наращенную сумму вечной ренты невозможно, т. к. такая сумма должна быть приведена к концу срока ренты. Однако можно определить современную стоимость вечной ренты. Для этого достаточно просуммировать бесконечную убывающую геометрическую прогрессию.</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Если в полученной выше формуле для современной стоимости ренты со сроком n устремить n к бесконечности, то получим:</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647700" cy="464820"/>
            <wp:effectExtent l="0" t="0" r="0" b="0"/>
            <wp:docPr id="72" name="Рисунок 74" descr="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4-2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Таким образом, современная стоимость вечной ренты определяется простым правилом: современная стоимость равна отношению величины члена ренты к процентной ставке.</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Финансовая рента — это последовательность платежей, возникающих через равные промежутки времени. Если размеры платежей финансовой ренты одинаковы, то рента называется постоянной финансовой рентой.</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Различают ренты постнумерандо (платежи поступают в конце промежутков времени) и ренты пренумерандо (платежи поступают в начале промежутков времени).</w:t>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Конечная стоимость ренты S и начальная стоимость ренты A определяются путем приведения всех платежей к конечному или начальному моменту времени по сложной процентной ставке. Итоговые формулы получаются на основе суммирования геометрической прогрессии. Для ренты постнумерандо формулы имеют вид</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3383280" cy="495300"/>
            <wp:effectExtent l="0" t="0" r="0" b="0"/>
            <wp:docPr id="73" name="Рисунок 73" descr="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4-4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383280" cy="49530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lastRenderedPageBreak/>
        <w:t>Формула начальной стоимости ренты применима и для вечной ренты, содержащей бесконечное множество платежей:</w:t>
      </w:r>
    </w:p>
    <w:p w:rsidR="00B231F9" w:rsidRPr="008F43AD" w:rsidRDefault="00294C4C" w:rsidP="00D60A23">
      <w:pPr>
        <w:widowControl/>
        <w:suppressAutoHyphens/>
        <w:autoSpaceDE/>
        <w:autoSpaceDN/>
        <w:adjustRightInd/>
        <w:spacing w:line="276" w:lineRule="auto"/>
        <w:ind w:firstLine="709"/>
        <w:jc w:val="both"/>
        <w:rPr>
          <w:rFonts w:ascii="Times New Roman" w:hAnsi="Times New Roman" w:cs="Times New Roman"/>
          <w:sz w:val="24"/>
          <w:szCs w:val="24"/>
        </w:rPr>
      </w:pPr>
      <w:r w:rsidRPr="00807FD9">
        <w:rPr>
          <w:rFonts w:ascii="Times New Roman" w:hAnsi="Times New Roman" w:cs="Times New Roman"/>
          <w:noProof/>
          <w:sz w:val="24"/>
          <w:szCs w:val="24"/>
        </w:rPr>
        <w:drawing>
          <wp:inline distT="0" distB="0" distL="0" distR="0">
            <wp:extent cx="647700" cy="464820"/>
            <wp:effectExtent l="0" t="0" r="0" b="0"/>
            <wp:docPr id="74" name="Рисунок 76" descr="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4-4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7700" cy="464820"/>
                    </a:xfrm>
                    <a:prstGeom prst="rect">
                      <a:avLst/>
                    </a:prstGeom>
                    <a:noFill/>
                    <a:ln>
                      <a:noFill/>
                    </a:ln>
                  </pic:spPr>
                </pic:pic>
              </a:graphicData>
            </a:graphic>
          </wp:inline>
        </w:drawing>
      </w:r>
    </w:p>
    <w:p w:rsidR="00B231F9" w:rsidRPr="008F43AD" w:rsidRDefault="00B231F9" w:rsidP="00D60A23">
      <w:pPr>
        <w:widowControl/>
        <w:suppressAutoHyphens/>
        <w:autoSpaceDE/>
        <w:autoSpaceDN/>
        <w:adjustRightInd/>
        <w:spacing w:line="276" w:lineRule="auto"/>
        <w:ind w:firstLine="709"/>
        <w:jc w:val="both"/>
        <w:rPr>
          <w:rFonts w:ascii="Times New Roman" w:hAnsi="Times New Roman" w:cs="Times New Roman"/>
          <w:sz w:val="24"/>
          <w:szCs w:val="24"/>
        </w:rPr>
      </w:pPr>
    </w:p>
    <w:p w:rsidR="007C688B" w:rsidRDefault="007C688B">
      <w:pPr>
        <w:widowControl/>
        <w:autoSpaceDE/>
        <w:autoSpaceDN/>
        <w:adjustRightInd/>
        <w:rPr>
          <w:rFonts w:ascii="Times New Roman" w:hAnsi="Times New Roman" w:cs="Times New Roman"/>
          <w:b/>
          <w:bCs/>
          <w:sz w:val="24"/>
          <w:szCs w:val="24"/>
        </w:rPr>
      </w:pPr>
      <w:r>
        <w:rPr>
          <w:rFonts w:ascii="Times New Roman" w:hAnsi="Times New Roman" w:cs="Times New Roman"/>
          <w:b/>
          <w:bCs/>
          <w:sz w:val="24"/>
          <w:szCs w:val="24"/>
        </w:rPr>
        <w:br w:type="page"/>
      </w:r>
    </w:p>
    <w:p w:rsidR="00B231F9" w:rsidRPr="008F43AD" w:rsidRDefault="00B231F9" w:rsidP="00D60A23">
      <w:pPr>
        <w:widowControl/>
        <w:suppressAutoHyphens/>
        <w:spacing w:line="276" w:lineRule="auto"/>
        <w:ind w:firstLine="709"/>
        <w:jc w:val="both"/>
        <w:rPr>
          <w:rFonts w:ascii="Times New Roman" w:hAnsi="Times New Roman" w:cs="Times New Roman"/>
          <w:b/>
          <w:bCs/>
          <w:sz w:val="24"/>
          <w:szCs w:val="24"/>
        </w:rPr>
      </w:pPr>
    </w:p>
    <w:p w:rsidR="00B231F9"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bookmarkStart w:id="10" w:name="_Toc48239905"/>
      <w:r w:rsidRPr="008F43AD">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7</w:t>
      </w:r>
      <w:bookmarkEnd w:id="10"/>
    </w:p>
    <w:p w:rsidR="007C688B" w:rsidRDefault="007C688B" w:rsidP="00D60A23">
      <w:pPr>
        <w:shd w:val="clear" w:color="auto" w:fill="FFFFFF"/>
        <w:spacing w:line="276" w:lineRule="auto"/>
        <w:ind w:firstLine="709"/>
        <w:jc w:val="center"/>
        <w:outlineLvl w:val="0"/>
        <w:rPr>
          <w:rFonts w:ascii="Times New Roman" w:hAnsi="Times New Roman" w:cs="Times New Roman"/>
          <w:b/>
          <w:bCs/>
          <w:sz w:val="24"/>
          <w:szCs w:val="24"/>
        </w:rPr>
      </w:pPr>
      <w:bookmarkStart w:id="11" w:name="_Toc48239906"/>
    </w:p>
    <w:p w:rsidR="00B231F9" w:rsidRPr="008F43AD" w:rsidRDefault="00B231F9" w:rsidP="00D60A23">
      <w:pPr>
        <w:shd w:val="clear" w:color="auto" w:fill="FFFFFF"/>
        <w:spacing w:line="276" w:lineRule="auto"/>
        <w:ind w:firstLine="709"/>
        <w:jc w:val="center"/>
        <w:outlineLvl w:val="0"/>
        <w:rPr>
          <w:rFonts w:ascii="Times New Roman" w:hAnsi="Times New Roman" w:cs="Times New Roman"/>
          <w:b/>
          <w:bCs/>
          <w:sz w:val="24"/>
          <w:szCs w:val="24"/>
        </w:rPr>
      </w:pPr>
      <w:r w:rsidRPr="008F43AD">
        <w:rPr>
          <w:rFonts w:ascii="Times New Roman" w:hAnsi="Times New Roman" w:cs="Times New Roman"/>
          <w:b/>
          <w:bCs/>
          <w:sz w:val="24"/>
          <w:szCs w:val="24"/>
        </w:rPr>
        <w:t>Переменные и Непрерывные ренты. Конверсия рент</w:t>
      </w:r>
      <w:bookmarkEnd w:id="11"/>
      <w:r w:rsidR="007C688B">
        <w:rPr>
          <w:rFonts w:ascii="Times New Roman" w:hAnsi="Times New Roman" w:cs="Times New Roman"/>
          <w:b/>
          <w:bCs/>
          <w:sz w:val="24"/>
          <w:szCs w:val="24"/>
        </w:rPr>
        <w:t>.</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6"/>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 xml:space="preserve">Переменные ренты – ренты, размеры платежей которых изменяются во времени. Платежи переменных рент изменяются по каким-то установленным законам или условиям. Постоянная непрерывная рента используется в случаях, когда отдача от инвестиций происходит так часто, что поток можно </w:t>
      </w:r>
      <w:r w:rsidR="007C688B" w:rsidRPr="008F43AD">
        <w:rPr>
          <w:rFonts w:ascii="Times New Roman" w:hAnsi="Times New Roman" w:cs="Times New Roman"/>
          <w:sz w:val="24"/>
          <w:szCs w:val="24"/>
        </w:rPr>
        <w:t>считать,</w:t>
      </w:r>
      <w:r w:rsidRPr="008F43AD">
        <w:rPr>
          <w:rFonts w:ascii="Times New Roman" w:hAnsi="Times New Roman" w:cs="Times New Roman"/>
          <w:sz w:val="24"/>
          <w:szCs w:val="24"/>
        </w:rPr>
        <w:t xml:space="preserve"> как непрерывный. Коэффициент приведения такой ренты вычисляется как предельное значение коэффициента приведения p–срочной ренты, проценты начисляются дискретно или непрерывно. Формулы для расчета наращенной и современной стоимости постоянных непрерывных рент.</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r w:rsidRPr="008F43AD">
        <w:rPr>
          <w:rFonts w:ascii="Times New Roman" w:hAnsi="Times New Roman" w:cs="Times New Roman"/>
          <w:sz w:val="24"/>
          <w:szCs w:val="24"/>
        </w:rPr>
        <w:t>Конверсия рент - это изменение первоначальных условий контрактов по взаимной договоренности сторон. Предполагается, что конверсия не должна приводить к изменению финансовых последствий для каждой из участвующих сторон, поэтому конверсия основывается на принципе эквивалентности.</w:t>
      </w:r>
    </w:p>
    <w:p w:rsidR="00B231F9" w:rsidRPr="008F43AD" w:rsidRDefault="00B231F9" w:rsidP="00D60A23">
      <w:pPr>
        <w:shd w:val="clear" w:color="auto" w:fill="FFFFFF"/>
        <w:suppressAutoHyphens/>
        <w:spacing w:line="276" w:lineRule="auto"/>
        <w:ind w:firstLine="709"/>
        <w:jc w:val="both"/>
        <w:rPr>
          <w:rFonts w:ascii="Times New Roman" w:hAnsi="Times New Roman" w:cs="Times New Roman"/>
          <w:sz w:val="24"/>
          <w:szCs w:val="24"/>
        </w:rPr>
      </w:pPr>
    </w:p>
    <w:p w:rsidR="00B231F9" w:rsidRPr="008F43AD" w:rsidRDefault="00B231F9" w:rsidP="00EE460C">
      <w:pPr>
        <w:shd w:val="clear" w:color="auto" w:fill="FFFFFF"/>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2. </w:t>
      </w:r>
      <w:r w:rsidR="00EE460C" w:rsidRPr="00EE460C">
        <w:rPr>
          <w:rFonts w:ascii="Times New Roman" w:hAnsi="Times New Roman" w:cs="Times New Roman"/>
          <w:b/>
          <w:bCs/>
          <w:sz w:val="24"/>
          <w:szCs w:val="24"/>
        </w:rPr>
        <w:t>Вопросы к практическому занятию</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Назвать параметры ренты.</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Что такое финансовые ренты?</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Что такое поток платежей?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Назвать виды потоков платежей.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Что такое финансовые ренты?</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Виды конверсий.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Рассрочка платежей.</w:t>
      </w:r>
    </w:p>
    <w:p w:rsidR="009F5535" w:rsidRPr="00D92AC0" w:rsidRDefault="009F5535" w:rsidP="00EE460C">
      <w:pPr>
        <w:numPr>
          <w:ilvl w:val="0"/>
          <w:numId w:val="28"/>
        </w:numPr>
        <w:tabs>
          <w:tab w:val="left" w:pos="-5812"/>
        </w:tabs>
        <w:autoSpaceDE/>
        <w:autoSpaceDN/>
        <w:adjustRightInd/>
        <w:ind w:left="0"/>
        <w:jc w:val="both"/>
        <w:rPr>
          <w:rFonts w:ascii="Times New Roman" w:hAnsi="Times New Roman"/>
          <w:sz w:val="24"/>
          <w:szCs w:val="24"/>
        </w:rPr>
      </w:pPr>
      <w:r w:rsidRPr="00D92AC0">
        <w:rPr>
          <w:rFonts w:ascii="Times New Roman" w:hAnsi="Times New Roman"/>
          <w:sz w:val="24"/>
          <w:szCs w:val="24"/>
        </w:rPr>
        <w:t>Изменение параметров рент.</w:t>
      </w:r>
    </w:p>
    <w:p w:rsidR="00B231F9" w:rsidRPr="008F43AD" w:rsidRDefault="00B231F9" w:rsidP="00EE460C">
      <w:pPr>
        <w:shd w:val="clear" w:color="auto" w:fill="FFFFFF"/>
        <w:tabs>
          <w:tab w:val="left" w:pos="1134"/>
          <w:tab w:val="left" w:pos="1418"/>
        </w:tabs>
        <w:ind w:firstLine="709"/>
        <w:rPr>
          <w:rFonts w:ascii="Times New Roman" w:hAnsi="Times New Roman" w:cs="Times New Roman"/>
          <w:sz w:val="24"/>
          <w:szCs w:val="24"/>
        </w:rPr>
      </w:pPr>
    </w:p>
    <w:p w:rsidR="00B231F9" w:rsidRDefault="00B231F9" w:rsidP="00EE460C">
      <w:pPr>
        <w:shd w:val="clear" w:color="auto" w:fill="FFFFFF"/>
        <w:tabs>
          <w:tab w:val="left" w:pos="1134"/>
          <w:tab w:val="left" w:pos="1418"/>
        </w:tabs>
        <w:ind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 xml:space="preserve">3.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9F5535" w:rsidRPr="008F43AD" w:rsidRDefault="009F5535" w:rsidP="00EE460C">
      <w:pPr>
        <w:shd w:val="clear" w:color="auto" w:fill="FFFFFF"/>
        <w:tabs>
          <w:tab w:val="left" w:pos="1134"/>
          <w:tab w:val="left" w:pos="1418"/>
        </w:tabs>
        <w:ind w:firstLine="709"/>
        <w:jc w:val="center"/>
        <w:rPr>
          <w:rFonts w:ascii="Times New Roman" w:hAnsi="Times New Roman" w:cs="Times New Roman"/>
          <w:b/>
          <w:bCs/>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1. Создается фонд будущих расходов, средства поступают в него в течение 5 лет, размер платежа – 1,5 млн. рублей. На поступления начисляется проценты – 12%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2. Создается фонд будущих расходов, средства поступают в него в течение 7 лет, размер платежа – 0,8 млн. рублей. На поступления начисляется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3. Создается фонд будущих расходов, средства поступают в него в течение 10 лет, размер платежа – 500 тыс. рублей. На поступления начисляется проценты – 15%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4. Создается фонд будущих расходов, средства поступают в него в течение 7 лет, размер платежа – 11,3 млн. рублей, поступление поквартально. На поступления начисляется поквартально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 xml:space="preserve">5. Создается фонд будущих расходов, средства поступают в него в течение 5 лет, размер платежа – 2,6 млн. рублей, поступление по полугодиям. На поступления начисляется </w:t>
      </w:r>
      <w:r w:rsidRPr="009F5535">
        <w:rPr>
          <w:rFonts w:ascii="Times New Roman" w:hAnsi="Times New Roman" w:cs="Times New Roman"/>
          <w:sz w:val="24"/>
          <w:szCs w:val="24"/>
        </w:rPr>
        <w:lastRenderedPageBreak/>
        <w:t>поквартально проценты – 18 %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6. Создается фонд будущих расходов, средства поступают в него в течение 6 лет, размер платежа – 1,3 млн. рублей, поступление ежемесячно. На поступления начисляется ежемесячно проценты – 22% годовых. Определить величину фонда.</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7. Имеются следующие данные по финансовой ренте: размер платежа –1,5 млн.рублей; срок ренты – 5 лет; проценты – 15 % годовых.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8. Имеются следующие данные по финансовой ренте: размер платежа –9,6 млн.рублей; срок ренты – 10 лет; проценты – 25 % годовых.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9. Имеются следующие данные по финансовой ренте: размер платежа –1,5 млн.рублей; срок ренты – 5 лет; проценты – 15 % годовых. При этом платежи и проценты рассчитываются полугодиям. Найти современную стоимость ренты.</w:t>
      </w: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ind w:firstLine="709"/>
        <w:jc w:val="both"/>
        <w:rPr>
          <w:rFonts w:ascii="Times New Roman" w:hAnsi="Times New Roman" w:cs="Times New Roman"/>
          <w:sz w:val="24"/>
          <w:szCs w:val="24"/>
        </w:rPr>
      </w:pPr>
      <w:r w:rsidRPr="009F5535">
        <w:rPr>
          <w:rFonts w:ascii="Times New Roman" w:hAnsi="Times New Roman" w:cs="Times New Roman"/>
          <w:sz w:val="24"/>
          <w:szCs w:val="24"/>
        </w:rPr>
        <w:t>10. Имеются следующие данные по финансовой ренте: размер платежа –1,5 млн.рублей; срок ренты – 5 лет; проценты – 15 % годовых. При этом платежи и проценты рассчитываются ежемесячно. Найти современную стоимость ренты.</w:t>
      </w:r>
    </w:p>
    <w:p w:rsidR="007C688B" w:rsidRDefault="007C688B">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31F9" w:rsidRPr="008F43AD" w:rsidRDefault="00B231F9" w:rsidP="00D60A23">
      <w:pPr>
        <w:shd w:val="clear" w:color="auto" w:fill="FFFFFF"/>
        <w:tabs>
          <w:tab w:val="left" w:pos="1134"/>
          <w:tab w:val="left" w:pos="1418"/>
        </w:tabs>
        <w:spacing w:line="276" w:lineRule="auto"/>
        <w:ind w:firstLine="709"/>
        <w:rPr>
          <w:rFonts w:ascii="Times New Roman" w:hAnsi="Times New Roman" w:cs="Times New Roman"/>
          <w:sz w:val="24"/>
          <w:szCs w:val="24"/>
        </w:rPr>
      </w:pPr>
    </w:p>
    <w:p w:rsidR="00B231F9" w:rsidRPr="008F43AD" w:rsidRDefault="007C688B" w:rsidP="00D60A23">
      <w:pPr>
        <w:keepNext/>
        <w:shd w:val="clear" w:color="auto" w:fill="FFFFFF"/>
        <w:spacing w:line="276" w:lineRule="auto"/>
        <w:ind w:firstLine="709"/>
        <w:jc w:val="center"/>
        <w:outlineLvl w:val="0"/>
        <w:rPr>
          <w:rFonts w:ascii="Times New Roman" w:hAnsi="Times New Roman" w:cs="Times New Roman"/>
          <w:b/>
          <w:bCs/>
          <w:sz w:val="24"/>
          <w:szCs w:val="24"/>
        </w:rPr>
      </w:pPr>
      <w:bookmarkStart w:id="12" w:name="_Toc48239907"/>
      <w:r>
        <w:rPr>
          <w:rFonts w:ascii="Times New Roman" w:hAnsi="Times New Roman" w:cs="Times New Roman"/>
          <w:b/>
          <w:bCs/>
          <w:sz w:val="24"/>
          <w:szCs w:val="24"/>
        </w:rPr>
        <w:t>ПРАКТИЧЕСКОЕ ЗАНЯТИЕ</w:t>
      </w:r>
      <w:r w:rsidR="00B231F9" w:rsidRPr="008F43AD">
        <w:rPr>
          <w:rFonts w:ascii="Times New Roman" w:hAnsi="Times New Roman" w:cs="Times New Roman"/>
          <w:b/>
          <w:bCs/>
          <w:sz w:val="24"/>
          <w:szCs w:val="24"/>
        </w:rPr>
        <w:t xml:space="preserve"> </w:t>
      </w:r>
      <w:r w:rsidR="00B231F9">
        <w:rPr>
          <w:rFonts w:ascii="Times New Roman" w:hAnsi="Times New Roman" w:cs="Times New Roman"/>
          <w:b/>
          <w:bCs/>
          <w:sz w:val="24"/>
          <w:szCs w:val="24"/>
        </w:rPr>
        <w:t>8-9</w:t>
      </w:r>
      <w:r w:rsidR="00B231F9" w:rsidRPr="008F43AD">
        <w:rPr>
          <w:rFonts w:ascii="Times New Roman" w:hAnsi="Times New Roman" w:cs="Times New Roman"/>
          <w:b/>
          <w:bCs/>
          <w:sz w:val="24"/>
          <w:szCs w:val="24"/>
        </w:rPr>
        <w:br/>
        <w:t>Способы погашения</w:t>
      </w:r>
      <w:bookmarkEnd w:id="12"/>
      <w:r>
        <w:rPr>
          <w:rFonts w:ascii="Times New Roman" w:hAnsi="Times New Roman" w:cs="Times New Roman"/>
          <w:b/>
          <w:bCs/>
          <w:sz w:val="24"/>
          <w:szCs w:val="24"/>
        </w:rPr>
        <w:t xml:space="preserve">. </w:t>
      </w:r>
      <w:r w:rsidRPr="007C688B">
        <w:rPr>
          <w:rFonts w:ascii="Times New Roman" w:hAnsi="Times New Roman" w:cs="Times New Roman"/>
          <w:b/>
          <w:sz w:val="24"/>
          <w:szCs w:val="24"/>
        </w:rPr>
        <w:t>Оценка объемов (размеров) кредитования</w:t>
      </w:r>
      <w:r w:rsidRPr="007C688B">
        <w:rPr>
          <w:rFonts w:ascii="Times New Roman" w:hAnsi="Times New Roman" w:cs="Times New Roman"/>
          <w:b/>
          <w:sz w:val="24"/>
          <w:szCs w:val="24"/>
        </w:rPr>
        <w:t>.</w:t>
      </w:r>
    </w:p>
    <w:p w:rsidR="00B231F9" w:rsidRPr="008F43AD" w:rsidRDefault="00B231F9" w:rsidP="00D60A23">
      <w:pPr>
        <w:shd w:val="clear" w:color="auto" w:fill="FFFFFF"/>
        <w:spacing w:line="276" w:lineRule="auto"/>
        <w:ind w:firstLine="709"/>
        <w:jc w:val="center"/>
        <w:rPr>
          <w:rFonts w:ascii="Times New Roman" w:hAnsi="Times New Roman" w:cs="Times New Roman"/>
          <w:b/>
          <w:bCs/>
          <w:sz w:val="24"/>
          <w:szCs w:val="24"/>
        </w:rPr>
      </w:pPr>
    </w:p>
    <w:p w:rsidR="00B231F9" w:rsidRPr="008F43AD" w:rsidRDefault="00B231F9" w:rsidP="008F0302">
      <w:pPr>
        <w:numPr>
          <w:ilvl w:val="0"/>
          <w:numId w:val="7"/>
        </w:numPr>
        <w:shd w:val="clear" w:color="auto" w:fill="FFFFFF"/>
        <w:spacing w:line="276" w:lineRule="auto"/>
        <w:ind w:left="0" w:firstLine="709"/>
        <w:jc w:val="center"/>
        <w:rPr>
          <w:rFonts w:ascii="Times New Roman" w:hAnsi="Times New Roman" w:cs="Times New Roman"/>
          <w:b/>
          <w:bCs/>
          <w:sz w:val="24"/>
          <w:szCs w:val="24"/>
        </w:rPr>
      </w:pPr>
      <w:r w:rsidRPr="008F43AD">
        <w:rPr>
          <w:rFonts w:ascii="Times New Roman" w:hAnsi="Times New Roman" w:cs="Times New Roman"/>
          <w:b/>
          <w:bCs/>
          <w:sz w:val="24"/>
          <w:szCs w:val="24"/>
        </w:rPr>
        <w:t>Теоретическая часть</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Помимо того, что нужно грамотно выбрать сумму, срок и валюту кредита, не менее важно определить способ погашения по кредиту, который предлагается банком для того или иного кредита. Вы не можете выбрать, как именно вы будете гасить тот или иной кредит, т.к. банк устанавливает способ погашения для каждого кредита самостоятельно, и вы можете с ним либо согласиться, взяв кредит, либо отказаться от него. Но в любом случае мы рекомендуем вам заранее уточнить, по какой схеме будет происходить погашение того кредита, который вы для себя выбрали, так как разные схемы имеют свои достоинства и недостатки.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В зависимости от того, как именно происходит погашение основной суммы долга (так называемого «тела кредита») и процентов по нему существуют различные способы погашения задолженности: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аннуитетные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дифференцированные платежи.</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Аннуитет</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В этом случае расходы должника по погашению задолженности будут по-стоянны, то есть равны, на протяжении всего срока погашения. То есть, взяв кредит по такой схеме, вы будете с установленной периодичностью, чаще всего раз в месяц, выплачивать банку одинаковые по размеру взносы по кредиту. Но есть одна тонкость – они равны только на первый взгляд, но их структура меняется год от года, и структура вашего первого аннуитетного платежа и последнего будет диаметрально противоположной.</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Допустим, вы взяли ипотеку в январе 2006 года на 15 лет в размере 3 млн. руб. под 10% годовых. Ежемесячный платеж каждый месяц будет неизменен – 32 238 руб. в мес. Но давайте сравним структуру вашего первого аннуитетного платежа и последнего:</w:t>
      </w:r>
    </w:p>
    <w:p w:rsidR="00B231F9" w:rsidRPr="00561642" w:rsidRDefault="008006E8" w:rsidP="00561642">
      <w:pPr>
        <w:shd w:val="clear" w:color="auto" w:fill="FFFFFF"/>
        <w:suppressAutoHyphens/>
        <w:spacing w:line="276" w:lineRule="auto"/>
        <w:ind w:firstLine="709"/>
        <w:jc w:val="both"/>
        <w:rPr>
          <w:rFonts w:ascii="Times New Roman" w:hAnsi="Times New Roman" w:cs="Times New Roman"/>
          <w:sz w:val="24"/>
          <w:szCs w:val="24"/>
        </w:rPr>
      </w:pPr>
      <w:hyperlink r:id="rId93" w:history="1">
        <w:r w:rsidR="00B231F9" w:rsidRPr="00561642">
          <w:rPr>
            <w:rFonts w:ascii="Times New Roman" w:hAnsi="Times New Roman" w:cs="Times New Roman"/>
            <w:sz w:val="24"/>
            <w:szCs w:val="24"/>
          </w:rPr>
          <w:t>аннуитет1</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Итак, по размеру платежи равны, но из первого платежа только 7238 руб. идет на погашение основного долга («тело кредита»), а все остальное – это проценты, которые, конечно, никак не способствуют снижению долга перед банком. Так что в первое время вы в основном гасите проценты, а непосредственное погашение задолженности перед банком начинается где-то ровно посередине срока кредита. Это видно из графика ниже – доля погашения основного долга в аннуитетном платеже начинает возрастать лишь с середины срока:</w:t>
      </w:r>
    </w:p>
    <w:p w:rsidR="00B231F9" w:rsidRPr="00561642" w:rsidRDefault="008006E8" w:rsidP="00561642">
      <w:pPr>
        <w:shd w:val="clear" w:color="auto" w:fill="FFFFFF"/>
        <w:suppressAutoHyphens/>
        <w:spacing w:line="276" w:lineRule="auto"/>
        <w:ind w:firstLine="709"/>
        <w:jc w:val="both"/>
        <w:rPr>
          <w:rFonts w:ascii="Times New Roman" w:hAnsi="Times New Roman" w:cs="Times New Roman"/>
          <w:sz w:val="24"/>
          <w:szCs w:val="24"/>
        </w:rPr>
      </w:pPr>
      <w:hyperlink r:id="rId94" w:history="1">
        <w:r w:rsidR="00B231F9" w:rsidRPr="00561642">
          <w:rPr>
            <w:rFonts w:ascii="Times New Roman" w:hAnsi="Times New Roman" w:cs="Times New Roman"/>
            <w:sz w:val="24"/>
            <w:szCs w:val="24"/>
          </w:rPr>
          <w:t>аннуитет2</w:t>
        </w:r>
      </w:hyperlink>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 xml:space="preserve"> Поэтому не удивляйтесь, когда через 3 лет исправных выплат по ипотеке вы обнаружите, что по-прежнему должны банку 2,7 млн. руб., и что за эти 3 года ваш долг в размере 3 млн. руб. уменьшился всего лишь на 300 тыс. руб. Именно поэтому досрочное погашение по кредиту выгоднее всего производить до того, как пройдет половина срока по кредиту, — ведь тогда эффект будет гораздо выше, т.к. в первой половине срока вы гасите в основном проценты по кредиту, а не основную сумму долга. Поэтому досрочное погашение снизит сумму долга и, как следствие, значительно понизит размер процентных платежей, что снизит аннуитетный платеж. Но чем ближе к пловине срока кредита, тем </w:t>
      </w:r>
      <w:r w:rsidRPr="00561642">
        <w:rPr>
          <w:rFonts w:ascii="Times New Roman" w:hAnsi="Times New Roman" w:cs="Times New Roman"/>
          <w:sz w:val="24"/>
          <w:szCs w:val="24"/>
        </w:rPr>
        <w:lastRenderedPageBreak/>
        <w:t>менее выгодным становится досрочное погашение.</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Дифференцированный платеж</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Дифференцированные платежи отличаются от аннуитетных тем, что они к концу срока кредита уменьшаются, то есть они не равны между собой. Как и аннуитетные платежи, они состоят из той части, что идет на погашение основного долга, а также из части, которая идет на процентные выплаты. Однако та часть, что идет на погашение основного долга, в случае дифференцированных платежей всегда одинакова, а размер процентный выплат по мере уменьшения суммы долга падает, т.к. начисляются на ее остаток. Вместе с процентами снижается и размер ежемесячного платежа.</w:t>
      </w:r>
    </w:p>
    <w:p w:rsidR="00B231F9" w:rsidRPr="00561642" w:rsidRDefault="00561642" w:rsidP="00561642">
      <w:pPr>
        <w:shd w:val="clear" w:color="auto" w:fill="FFFFFF"/>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B231F9" w:rsidRPr="00561642">
        <w:rPr>
          <w:rFonts w:ascii="Times New Roman" w:hAnsi="Times New Roman" w:cs="Times New Roman"/>
          <w:sz w:val="24"/>
          <w:szCs w:val="24"/>
        </w:rPr>
        <w:t>ри дифференцированном платеже основная награзка на заемщика ложиться в первую половину срока кредита, когда размер выплат максимален: процентные платежи еще достаточно высоки. В отличие от дифференцированного платежа, аннуитетная схема со временем дает все меньшую нагрузку на бюджет, т.к. платежи по кредиту всегда равны, но в силу инфляции с каждым годом они становятся все менее ощутимыми. Именно поэтому дифференцированный платеж имеет неокторый недостаток перед аннуитетом: как правило, у заемщика доходы возрастуют со временем (если он, конечно, не приближается к пенсии), поэтому для него выгоднее иметь незначительную нагрузку в самом начале кредита, чтобы потом иметь возможность досрочного его погашения. В случае же дифференцированного платежа все происходит с точнотью наоборот, поэтому он не слишком распространен в банковской практике.</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Однако не все так однозначно – если мы сравним общий размер выплат по кредиту на 15 лет в размере 3 млн. руб. под 10% годовых в случае аннуитета и дифференцированного платежа, мы придем к следующим цифрам:</w:t>
      </w:r>
    </w:p>
    <w:p w:rsidR="007C688B" w:rsidRPr="00561642" w:rsidRDefault="007C688B" w:rsidP="00561642">
      <w:pPr>
        <w:shd w:val="clear" w:color="auto" w:fill="FFFFFF"/>
        <w:suppressAutoHyphens/>
        <w:spacing w:line="276" w:lineRule="auto"/>
        <w:ind w:firstLine="709"/>
        <w:jc w:val="both"/>
        <w:rPr>
          <w:rFonts w:ascii="Times New Roman" w:hAnsi="Times New Roman" w:cs="Times New Roman"/>
          <w:sz w:val="24"/>
          <w:szCs w:val="24"/>
        </w:rPr>
      </w:pPr>
    </w:p>
    <w:tbl>
      <w:tblPr>
        <w:tblW w:w="9270" w:type="dxa"/>
        <w:tblInd w:w="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187"/>
        <w:gridCol w:w="2830"/>
        <w:gridCol w:w="3253"/>
      </w:tblGrid>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Параметр сравнения</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Аннуитет</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Дифференцированный платеж</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Ежемесячный платеж</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32 238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16806 руб. (в конце срока) – 41667 руб. 9в начале срока), в зависимости от периода</w:t>
            </w:r>
          </w:p>
        </w:tc>
      </w:tr>
      <w:tr w:rsidR="00B231F9" w:rsidRPr="008F43AD" w:rsidTr="007C688B">
        <w:trPr>
          <w:trHeight w:val="20"/>
        </w:trPr>
        <w:tc>
          <w:tcPr>
            <w:tcW w:w="3187"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Общий размер выплат по кредиту</w:t>
            </w:r>
          </w:p>
        </w:tc>
        <w:tc>
          <w:tcPr>
            <w:tcW w:w="2830"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5 867 344 руб.</w:t>
            </w:r>
          </w:p>
        </w:tc>
        <w:tc>
          <w:tcPr>
            <w:tcW w:w="3253" w:type="dxa"/>
            <w:tcMar>
              <w:top w:w="90" w:type="dxa"/>
              <w:left w:w="361" w:type="dxa"/>
              <w:bottom w:w="90" w:type="dxa"/>
              <w:right w:w="361" w:type="dxa"/>
            </w:tcMar>
            <w:vAlign w:val="bottom"/>
          </w:tcPr>
          <w:p w:rsidR="00B231F9" w:rsidRPr="008F43AD" w:rsidRDefault="00B231F9" w:rsidP="00561642">
            <w:pPr>
              <w:spacing w:line="276" w:lineRule="auto"/>
              <w:jc w:val="both"/>
              <w:rPr>
                <w:rFonts w:ascii="Times New Roman" w:hAnsi="Times New Roman" w:cs="Times New Roman"/>
                <w:sz w:val="24"/>
                <w:szCs w:val="24"/>
              </w:rPr>
            </w:pPr>
            <w:r w:rsidRPr="008F43AD">
              <w:rPr>
                <w:rFonts w:ascii="Times New Roman" w:hAnsi="Times New Roman" w:cs="Times New Roman"/>
                <w:sz w:val="24"/>
                <w:szCs w:val="24"/>
              </w:rPr>
              <w:t>5 262 501 руб.</w:t>
            </w:r>
          </w:p>
        </w:tc>
      </w:tr>
    </w:tbl>
    <w:p w:rsidR="00B231F9" w:rsidRPr="008F43AD" w:rsidRDefault="00B231F9" w:rsidP="00D60A23">
      <w:pPr>
        <w:pStyle w:val="ab"/>
        <w:shd w:val="clear" w:color="auto" w:fill="FFFFFF"/>
        <w:spacing w:before="0" w:beforeAutospacing="0" w:after="0" w:afterAutospacing="0" w:line="276" w:lineRule="auto"/>
        <w:ind w:firstLine="709"/>
        <w:jc w:val="both"/>
        <w:textAlignment w:val="baseline"/>
        <w:rPr>
          <w:rFonts w:cs="Arial"/>
        </w:rPr>
      </w:pPr>
      <w:r w:rsidRPr="008F43AD">
        <w:rPr>
          <w:rFonts w:cs="Arial"/>
        </w:rPr>
        <w:t> </w:t>
      </w: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Таким образом, дифференцированный платеж более выгодне с точки зрения общей переплаты по кредиту, но менее выгоден с точки зрения планирования погашения задолженности, особенно если речь идет о заемщике, у которого основной рост доходов – впереди.</w:t>
      </w:r>
    </w:p>
    <w:p w:rsidR="00B231F9" w:rsidRDefault="00B231F9" w:rsidP="00561642">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Следует сказать, что подобная схема кредитования применяется достаточно редко, причем не только по той причине, что с точки зрения переплаты по кредитам банкам выгоднее использовать аннуитетную схему, но и с той точки зрения, что можно привести очень мало ситуаций, когда заемщик готов брать основную кредитную нагрузку непосредственно в самом начале срока погашения.</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561642">
        <w:rPr>
          <w:rFonts w:ascii="Times New Roman" w:hAnsi="Times New Roman" w:cs="Times New Roman"/>
          <w:sz w:val="24"/>
          <w:szCs w:val="24"/>
        </w:rPr>
        <w:t>Тема 6.2. Льготные займы и кредиты ипотечные ссуды</w:t>
      </w:r>
    </w:p>
    <w:p w:rsidR="009F5535" w:rsidRPr="00561642" w:rsidRDefault="009F5535" w:rsidP="009F5535">
      <w:pPr>
        <w:shd w:val="clear" w:color="auto" w:fill="FFFFFF"/>
        <w:suppressAutoHyphens/>
        <w:spacing w:line="276" w:lineRule="auto"/>
        <w:ind w:firstLine="709"/>
        <w:jc w:val="both"/>
        <w:rPr>
          <w:rFonts w:ascii="Times New Roman" w:hAnsi="Times New Roman" w:cs="Times New Roman"/>
          <w:sz w:val="24"/>
          <w:szCs w:val="24"/>
        </w:rPr>
      </w:pP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Предмет обсуждения в данном параграфе также связан с долгосрочными займами. Однако здесь они рассматриваются под другим углом зрения. Дело в том, что в ряде случаев долгосрочные займы и кредиты выдаются по тем или иным причинам (иногда политическим) под льготные для заем­щика условия. Низкая (относительно ставки на рынке креди­тов) процентная ставка в сочетании с большим его сроком и льготным периодом дают должнику существенную выгоду, ко­торую можно рассматривать как субсидию. Кредитор в этих ус­ловиях несет некоторые потери, так как он мог бы инвестиро­вать деньги на более выгодных условиях.</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Проблема определения размера такого рода помощи обсуж­далась в международных организациях и экономической лите­ратуре главным образом с позиции межстрановых сопоставле­ний — для сравнения размеров финансовой помощи, оказыва­емой ряду развивающихся стран. Однако проблема оценки по­следствий выдачи льготных займов имеет более общее значе­ние, так как льготные займы предоставляют и внутри страны.</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Грант-элемент (grant-element) — это условная потеря заимо­давца, которая связана с применением более низкой процент­ной ставки, чем существующие ставки кредитного рынка. Грант-элемент определяется в двух видах: в виде абсолютной и относительной величин.</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Абсолютный фант-элемент рассчитывается как разность но­минальной суммы займа и современной величины платежей по погашению займов, рассчитанной по рыночной ставке. Проб­лема, как видим, сводится к выбору надлежащей ставки про­цента для расчета современной величины. Рекомендации по выбору конкретного значения этой ставки весьма расплывчаты. Обычно используют превалирующую на рынке долгосрочных кредитов ставку.</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Размер абсолютного грант-элемента находим следующим об­разом:</w:t>
      </w:r>
    </w:p>
    <w:p w:rsidR="009F5535" w:rsidRPr="0086633D" w:rsidRDefault="009F5535" w:rsidP="009F5535">
      <w:pPr>
        <w:shd w:val="clear" w:color="auto" w:fill="FFFFFF"/>
        <w:suppressAutoHyphens/>
        <w:spacing w:line="276" w:lineRule="auto"/>
        <w:ind w:firstLine="709"/>
        <w:jc w:val="both"/>
        <w:rPr>
          <w:rFonts w:ascii="Times New Roman" w:hAnsi="Times New Roman" w:cs="Times New Roman"/>
          <w:sz w:val="24"/>
          <w:szCs w:val="24"/>
        </w:rPr>
      </w:pPr>
      <w:r w:rsidRPr="0086633D">
        <w:rPr>
          <w:rFonts w:ascii="Times New Roman" w:hAnsi="Times New Roman" w:cs="Times New Roman"/>
          <w:sz w:val="24"/>
          <w:szCs w:val="24"/>
        </w:rPr>
        <w:t>W=D-G, где W'— абсолютный грант-элемент, D — сумма займа, G — со­временная величина платежей, поступающих в счет погашения займа, рассчитанная по реальной ставке кредитного рынка.</w:t>
      </w:r>
    </w:p>
    <w:p w:rsidR="009F5535" w:rsidRPr="00561642" w:rsidRDefault="009F5535" w:rsidP="00561642">
      <w:pPr>
        <w:shd w:val="clear" w:color="auto" w:fill="FFFFFF"/>
        <w:suppressAutoHyphens/>
        <w:spacing w:line="276" w:lineRule="auto"/>
        <w:ind w:firstLine="709"/>
        <w:jc w:val="both"/>
        <w:rPr>
          <w:rFonts w:ascii="Times New Roman" w:hAnsi="Times New Roman" w:cs="Times New Roman"/>
          <w:sz w:val="24"/>
          <w:szCs w:val="24"/>
        </w:rPr>
      </w:pPr>
    </w:p>
    <w:p w:rsidR="00B231F9" w:rsidRPr="009F5535" w:rsidRDefault="009F5535" w:rsidP="00EE460C">
      <w:pPr>
        <w:shd w:val="clear" w:color="auto" w:fill="FFFFFF"/>
        <w:suppressAutoHyphens/>
        <w:spacing w:line="360" w:lineRule="auto"/>
        <w:ind w:firstLine="709"/>
        <w:jc w:val="center"/>
        <w:rPr>
          <w:rFonts w:ascii="Times New Roman" w:hAnsi="Times New Roman" w:cs="Times New Roman"/>
          <w:b/>
          <w:sz w:val="24"/>
          <w:szCs w:val="24"/>
        </w:rPr>
      </w:pPr>
      <w:r w:rsidRPr="009F5535">
        <w:rPr>
          <w:rFonts w:ascii="Times New Roman" w:hAnsi="Times New Roman" w:cs="Times New Roman"/>
          <w:b/>
          <w:sz w:val="24"/>
          <w:szCs w:val="24"/>
        </w:rPr>
        <w:t xml:space="preserve">2. </w:t>
      </w:r>
      <w:r w:rsidR="00EE460C" w:rsidRPr="00EE460C">
        <w:rPr>
          <w:rFonts w:ascii="Times New Roman" w:hAnsi="Times New Roman" w:cs="Times New Roman"/>
          <w:b/>
          <w:sz w:val="24"/>
          <w:szCs w:val="24"/>
        </w:rPr>
        <w:t>Вопросы к практическому занятию</w:t>
      </w:r>
    </w:p>
    <w:p w:rsidR="009F5535" w:rsidRPr="00D92AC0" w:rsidRDefault="00EE460C" w:rsidP="00EE460C">
      <w:pPr>
        <w:numPr>
          <w:ilvl w:val="0"/>
          <w:numId w:val="27"/>
        </w:numPr>
        <w:tabs>
          <w:tab w:val="left" w:pos="-5812"/>
        </w:tabs>
        <w:autoSpaceDE/>
        <w:autoSpaceDN/>
        <w:adjustRightInd/>
        <w:spacing w:line="360" w:lineRule="auto"/>
        <w:ind w:left="0"/>
        <w:jc w:val="both"/>
        <w:rPr>
          <w:rFonts w:ascii="Times New Roman" w:hAnsi="Times New Roman"/>
          <w:sz w:val="24"/>
          <w:szCs w:val="24"/>
        </w:rPr>
      </w:pPr>
      <w:r>
        <w:rPr>
          <w:rFonts w:ascii="Times New Roman" w:hAnsi="Times New Roman"/>
          <w:sz w:val="24"/>
          <w:szCs w:val="24"/>
        </w:rPr>
        <w:t>Назовите с</w:t>
      </w:r>
      <w:r w:rsidR="009F5535" w:rsidRPr="00D92AC0">
        <w:rPr>
          <w:rFonts w:ascii="Times New Roman" w:hAnsi="Times New Roman"/>
          <w:sz w:val="24"/>
          <w:szCs w:val="24"/>
        </w:rPr>
        <w:t>пособы погашения долга.</w:t>
      </w:r>
    </w:p>
    <w:p w:rsidR="009F5535" w:rsidRPr="00D92AC0" w:rsidRDefault="00EE460C" w:rsidP="00EE460C">
      <w:pPr>
        <w:numPr>
          <w:ilvl w:val="0"/>
          <w:numId w:val="27"/>
        </w:numPr>
        <w:tabs>
          <w:tab w:val="left" w:pos="-5812"/>
        </w:tabs>
        <w:autoSpaceDE/>
        <w:autoSpaceDN/>
        <w:adjustRightInd/>
        <w:spacing w:line="360" w:lineRule="auto"/>
        <w:ind w:left="0"/>
        <w:jc w:val="both"/>
        <w:rPr>
          <w:rFonts w:ascii="Times New Roman" w:hAnsi="Times New Roman"/>
          <w:sz w:val="24"/>
          <w:szCs w:val="24"/>
        </w:rPr>
      </w:pPr>
      <w:r>
        <w:rPr>
          <w:rFonts w:ascii="Times New Roman" w:hAnsi="Times New Roman"/>
          <w:sz w:val="24"/>
          <w:szCs w:val="24"/>
        </w:rPr>
        <w:t>Перечислите р</w:t>
      </w:r>
      <w:r w:rsidR="009F5535" w:rsidRPr="00D92AC0">
        <w:rPr>
          <w:rFonts w:ascii="Times New Roman" w:hAnsi="Times New Roman"/>
          <w:sz w:val="24"/>
          <w:szCs w:val="24"/>
        </w:rPr>
        <w:t>асходы по обслуживанию долга.</w:t>
      </w:r>
    </w:p>
    <w:p w:rsidR="009F5535" w:rsidRPr="00D92AC0" w:rsidRDefault="007C688B" w:rsidP="00EE460C">
      <w:pPr>
        <w:numPr>
          <w:ilvl w:val="0"/>
          <w:numId w:val="27"/>
        </w:numPr>
        <w:tabs>
          <w:tab w:val="left" w:pos="-5812"/>
        </w:tabs>
        <w:autoSpaceDE/>
        <w:autoSpaceDN/>
        <w:adjustRightInd/>
        <w:spacing w:line="360" w:lineRule="auto"/>
        <w:ind w:left="0"/>
        <w:jc w:val="both"/>
        <w:rPr>
          <w:rFonts w:ascii="Times New Roman" w:hAnsi="Times New Roman"/>
          <w:sz w:val="24"/>
          <w:szCs w:val="24"/>
        </w:rPr>
      </w:pPr>
      <w:r>
        <w:rPr>
          <w:rFonts w:ascii="Times New Roman" w:hAnsi="Times New Roman"/>
          <w:sz w:val="24"/>
          <w:szCs w:val="24"/>
        </w:rPr>
        <w:t>Назовите</w:t>
      </w:r>
      <w:bookmarkStart w:id="13" w:name="_GoBack"/>
      <w:bookmarkEnd w:id="13"/>
      <w:r w:rsidR="00EE460C">
        <w:rPr>
          <w:rFonts w:ascii="Times New Roman" w:hAnsi="Times New Roman"/>
          <w:sz w:val="24"/>
          <w:szCs w:val="24"/>
        </w:rPr>
        <w:t xml:space="preserve"> и</w:t>
      </w:r>
      <w:r w:rsidR="009F5535">
        <w:rPr>
          <w:rFonts w:ascii="Times New Roman" w:hAnsi="Times New Roman"/>
          <w:sz w:val="24"/>
          <w:szCs w:val="24"/>
        </w:rPr>
        <w:t>потечные ссуды и актуарные расчеты по ним.</w:t>
      </w:r>
    </w:p>
    <w:p w:rsid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B231F9" w:rsidRPr="009F5535" w:rsidRDefault="00B231F9" w:rsidP="00EE460C">
      <w:pPr>
        <w:shd w:val="clear" w:color="auto" w:fill="FFFFFF"/>
        <w:suppressAutoHyphens/>
        <w:spacing w:line="360" w:lineRule="auto"/>
        <w:ind w:firstLine="709"/>
        <w:jc w:val="center"/>
        <w:rPr>
          <w:rFonts w:ascii="Times New Roman" w:hAnsi="Times New Roman" w:cs="Times New Roman"/>
          <w:b/>
          <w:sz w:val="24"/>
          <w:szCs w:val="24"/>
        </w:rPr>
      </w:pPr>
      <w:r w:rsidRPr="009F5535">
        <w:rPr>
          <w:rFonts w:ascii="Times New Roman" w:hAnsi="Times New Roman" w:cs="Times New Roman"/>
          <w:b/>
          <w:sz w:val="24"/>
          <w:szCs w:val="24"/>
        </w:rPr>
        <w:t xml:space="preserve">3. </w:t>
      </w:r>
      <w:r w:rsidR="00EE460C" w:rsidRPr="009F5535">
        <w:rPr>
          <w:rFonts w:ascii="Times New Roman" w:hAnsi="Times New Roman" w:cs="Times New Roman"/>
          <w:b/>
          <w:sz w:val="24"/>
          <w:szCs w:val="24"/>
        </w:rPr>
        <w:t>Задания</w:t>
      </w:r>
      <w:r w:rsidR="00EE460C" w:rsidRPr="00EE460C">
        <w:rPr>
          <w:rFonts w:ascii="Times New Roman" w:hAnsi="Times New Roman" w:cs="Times New Roman"/>
          <w:b/>
          <w:sz w:val="24"/>
          <w:szCs w:val="24"/>
        </w:rPr>
        <w:t xml:space="preserve"> к практическому занятию</w:t>
      </w:r>
    </w:p>
    <w:p w:rsidR="00B231F9" w:rsidRPr="008F43AD" w:rsidRDefault="00B231F9"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1. Выдан кредит в размере 348000 рублей на 5 лет под 18% годовых. Определить размер срочных уплат и составить график погашения одним платежом в конце срока.</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9F5535">
        <w:rPr>
          <w:rFonts w:ascii="Times New Roman" w:hAnsi="Times New Roman" w:cs="Times New Roman"/>
          <w:sz w:val="24"/>
          <w:szCs w:val="24"/>
        </w:rPr>
        <w:t>. Выдан кредит в размере 348000 рублей на 5 лет под 18% годовых. Определить размер срочных уплат и составить график погашения основного долга равными выплатами.</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3. Выдан кредит в размере 348000 рублей на 5 лет под 18% годовых. Определить размер срочных уплат и составить график погашения одним платежом в конце срока, проценты в течение срока.</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r w:rsidRPr="009F5535">
        <w:rPr>
          <w:rFonts w:ascii="Times New Roman" w:hAnsi="Times New Roman" w:cs="Times New Roman"/>
          <w:sz w:val="24"/>
          <w:szCs w:val="24"/>
        </w:rPr>
        <w:t>4. Выдан кредит в размере 348000 рублей на 5 лет под 18% годовых. Определить размер срочных уплат и составить график погашения равными срочными уплатами.</w:t>
      </w:r>
    </w:p>
    <w:p w:rsidR="009F5535" w:rsidRPr="009F5535" w:rsidRDefault="009F5535" w:rsidP="00EE460C">
      <w:pPr>
        <w:shd w:val="clear" w:color="auto" w:fill="FFFFFF"/>
        <w:suppressAutoHyphens/>
        <w:spacing w:line="360" w:lineRule="auto"/>
        <w:ind w:firstLine="709"/>
        <w:jc w:val="both"/>
        <w:rPr>
          <w:rFonts w:ascii="Times New Roman" w:hAnsi="Times New Roman" w:cs="Times New Roman"/>
          <w:sz w:val="24"/>
          <w:szCs w:val="24"/>
        </w:rPr>
      </w:pPr>
    </w:p>
    <w:p w:rsidR="00B231F9" w:rsidRPr="00561642" w:rsidRDefault="00B231F9" w:rsidP="00561642">
      <w:pPr>
        <w:shd w:val="clear" w:color="auto" w:fill="FFFFFF"/>
        <w:suppressAutoHyphens/>
        <w:spacing w:line="276" w:lineRule="auto"/>
        <w:ind w:firstLine="709"/>
        <w:jc w:val="both"/>
        <w:rPr>
          <w:rFonts w:ascii="Times New Roman" w:hAnsi="Times New Roman" w:cs="Times New Roman"/>
          <w:sz w:val="24"/>
          <w:szCs w:val="24"/>
        </w:rPr>
      </w:pPr>
    </w:p>
    <w:p w:rsidR="00B231F9" w:rsidRPr="00DB3C9F" w:rsidRDefault="00B231F9" w:rsidP="00DB3C9F">
      <w:pPr>
        <w:shd w:val="clear" w:color="auto" w:fill="FFFFFF"/>
        <w:spacing w:line="276" w:lineRule="auto"/>
        <w:ind w:firstLine="709"/>
        <w:jc w:val="both"/>
        <w:rPr>
          <w:rFonts w:ascii="Times New Roman" w:hAnsi="Times New Roman" w:cs="Times New Roman"/>
          <w:sz w:val="24"/>
          <w:szCs w:val="24"/>
        </w:rPr>
      </w:pPr>
    </w:p>
    <w:p w:rsidR="00B231F9" w:rsidRPr="008F43AD" w:rsidRDefault="009F5535" w:rsidP="00D60A23">
      <w:pPr>
        <w:widowControl/>
        <w:autoSpaceDE/>
        <w:autoSpaceDN/>
        <w:adjustRightInd/>
        <w:spacing w:line="276"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r w:rsidR="00B231F9" w:rsidRPr="008F43AD">
        <w:rPr>
          <w:rFonts w:ascii="Times New Roman" w:hAnsi="Times New Roman" w:cs="Times New Roman"/>
          <w:b/>
          <w:bCs/>
          <w:sz w:val="24"/>
          <w:szCs w:val="24"/>
        </w:rPr>
        <w:lastRenderedPageBreak/>
        <w:t>СПИСОК РЕКОМЕНДУЕМОЙ ЛИТЕРАТУРЫ</w:t>
      </w:r>
    </w:p>
    <w:p w:rsidR="00126986" w:rsidRDefault="00126986" w:rsidP="00D60A23">
      <w:pPr>
        <w:widowControl/>
        <w:autoSpaceDE/>
        <w:autoSpaceDN/>
        <w:adjustRightInd/>
        <w:spacing w:line="276" w:lineRule="auto"/>
        <w:ind w:firstLine="709"/>
        <w:jc w:val="center"/>
        <w:rPr>
          <w:rFonts w:ascii="Times New Roman" w:hAnsi="Times New Roman" w:cs="Times New Roman"/>
          <w:b/>
          <w:bCs/>
          <w:sz w:val="24"/>
          <w:szCs w:val="24"/>
        </w:rPr>
      </w:pPr>
    </w:p>
    <w:p w:rsidR="00B231F9" w:rsidRDefault="00B231F9" w:rsidP="00D60A23">
      <w:pPr>
        <w:widowControl/>
        <w:autoSpaceDE/>
        <w:autoSpaceDN/>
        <w:adjustRightInd/>
        <w:spacing w:line="276" w:lineRule="auto"/>
        <w:ind w:firstLine="709"/>
        <w:jc w:val="center"/>
        <w:rPr>
          <w:rFonts w:ascii="Times New Roman" w:hAnsi="Times New Roman" w:cs="Times New Roman"/>
          <w:b/>
          <w:bCs/>
          <w:sz w:val="24"/>
          <w:szCs w:val="24"/>
        </w:rPr>
      </w:pPr>
      <w:r w:rsidRPr="00614D3D">
        <w:rPr>
          <w:rFonts w:ascii="Times New Roman" w:hAnsi="Times New Roman" w:cs="Times New Roman"/>
          <w:b/>
          <w:bCs/>
          <w:sz w:val="24"/>
          <w:szCs w:val="24"/>
        </w:rPr>
        <w:t>Список основной литературы</w:t>
      </w:r>
    </w:p>
    <w:p w:rsidR="00126986" w:rsidRDefault="00126986" w:rsidP="00D60A23">
      <w:pPr>
        <w:widowControl/>
        <w:autoSpaceDE/>
        <w:autoSpaceDN/>
        <w:adjustRightInd/>
        <w:spacing w:line="276" w:lineRule="auto"/>
        <w:ind w:firstLine="709"/>
        <w:jc w:val="center"/>
        <w:rPr>
          <w:rFonts w:ascii="Times New Roman" w:hAnsi="Times New Roman" w:cs="Times New Roman"/>
          <w:b/>
          <w:bCs/>
          <w:sz w:val="24"/>
          <w:szCs w:val="24"/>
        </w:rPr>
      </w:pPr>
    </w:p>
    <w:p w:rsidR="008B37F3" w:rsidRPr="008B37F3" w:rsidRDefault="008B37F3" w:rsidP="008B37F3">
      <w:pPr>
        <w:widowControl/>
        <w:numPr>
          <w:ilvl w:val="0"/>
          <w:numId w:val="32"/>
        </w:numPr>
        <w:tabs>
          <w:tab w:val="left" w:pos="851"/>
        </w:tabs>
        <w:autoSpaceDE/>
        <w:autoSpaceDN/>
        <w:adjustRightInd/>
        <w:spacing w:line="276" w:lineRule="auto"/>
        <w:jc w:val="both"/>
        <w:rPr>
          <w:rFonts w:ascii="Times New Roman" w:hAnsi="Times New Roman" w:cs="Times New Roman"/>
          <w:b/>
          <w:bCs/>
          <w:sz w:val="24"/>
          <w:szCs w:val="24"/>
        </w:rPr>
      </w:pPr>
      <w:r w:rsidRPr="008B37F3">
        <w:rPr>
          <w:rFonts w:ascii="Times New Roman" w:hAnsi="Times New Roman" w:cs="Times New Roman"/>
          <w:bCs/>
          <w:sz w:val="28"/>
          <w:szCs w:val="24"/>
        </w:rPr>
        <w:t>А.С. Чуйко, В.Г</w:t>
      </w:r>
      <w:r>
        <w:rPr>
          <w:rFonts w:ascii="Times New Roman" w:hAnsi="Times New Roman" w:cs="Times New Roman"/>
          <w:bCs/>
          <w:sz w:val="28"/>
          <w:szCs w:val="24"/>
        </w:rPr>
        <w:t>. Шершнев</w:t>
      </w:r>
      <w:r>
        <w:rPr>
          <w:rFonts w:ascii="Times New Roman" w:hAnsi="Times New Roman" w:cs="Times New Roman"/>
          <w:bCs/>
          <w:sz w:val="28"/>
          <w:szCs w:val="24"/>
        </w:rPr>
        <w:tab/>
        <w:t>Финансовая математика</w:t>
      </w:r>
      <w:r w:rsidRPr="008B37F3">
        <w:rPr>
          <w:rFonts w:ascii="Times New Roman" w:hAnsi="Times New Roman" w:cs="Times New Roman"/>
          <w:bCs/>
          <w:sz w:val="28"/>
          <w:szCs w:val="24"/>
        </w:rPr>
        <w:t>: учебное пособие</w:t>
      </w:r>
      <w:r>
        <w:rPr>
          <w:rFonts w:ascii="Times New Roman" w:hAnsi="Times New Roman" w:cs="Times New Roman"/>
          <w:bCs/>
          <w:sz w:val="28"/>
          <w:szCs w:val="24"/>
        </w:rPr>
        <w:t>.</w:t>
      </w:r>
      <w:r w:rsidRPr="008B37F3">
        <w:rPr>
          <w:rFonts w:ascii="Times New Roman" w:hAnsi="Times New Roman" w:cs="Times New Roman"/>
          <w:bCs/>
          <w:sz w:val="28"/>
          <w:szCs w:val="24"/>
        </w:rPr>
        <w:t xml:space="preserve"> </w:t>
      </w:r>
      <w:r>
        <w:rPr>
          <w:rFonts w:ascii="Times New Roman" w:hAnsi="Times New Roman" w:cs="Times New Roman"/>
          <w:bCs/>
          <w:sz w:val="28"/>
          <w:szCs w:val="24"/>
        </w:rPr>
        <w:t>Москва</w:t>
      </w:r>
      <w:r w:rsidRPr="008B37F3">
        <w:rPr>
          <w:rFonts w:ascii="Times New Roman" w:hAnsi="Times New Roman" w:cs="Times New Roman"/>
          <w:bCs/>
          <w:sz w:val="28"/>
          <w:szCs w:val="24"/>
        </w:rPr>
        <w:t>: ИНФРА-М, 2020.</w:t>
      </w:r>
    </w:p>
    <w:p w:rsidR="00126986" w:rsidRDefault="008006E8" w:rsidP="008B37F3">
      <w:pPr>
        <w:widowControl/>
        <w:tabs>
          <w:tab w:val="left" w:pos="851"/>
        </w:tabs>
        <w:autoSpaceDE/>
        <w:autoSpaceDN/>
        <w:adjustRightInd/>
        <w:spacing w:line="276" w:lineRule="auto"/>
        <w:ind w:firstLine="567"/>
        <w:jc w:val="both"/>
        <w:rPr>
          <w:rFonts w:ascii="Times New Roman" w:hAnsi="Times New Roman" w:cs="Times New Roman"/>
          <w:bCs/>
          <w:sz w:val="28"/>
          <w:szCs w:val="24"/>
        </w:rPr>
      </w:pPr>
      <w:hyperlink r:id="rId95" w:history="1">
        <w:r w:rsidR="00294C4C" w:rsidRPr="00C64B02">
          <w:rPr>
            <w:rStyle w:val="ae"/>
            <w:rFonts w:ascii="Times New Roman" w:hAnsi="Times New Roman"/>
            <w:bCs/>
            <w:sz w:val="28"/>
            <w:szCs w:val="24"/>
          </w:rPr>
          <w:t>https://znanium.com/catalog/product/1044508</w:t>
        </w:r>
      </w:hyperlink>
    </w:p>
    <w:p w:rsidR="00294C4C" w:rsidRPr="00614D3D" w:rsidRDefault="00294C4C" w:rsidP="008B37F3">
      <w:pPr>
        <w:widowControl/>
        <w:tabs>
          <w:tab w:val="left" w:pos="851"/>
        </w:tabs>
        <w:autoSpaceDE/>
        <w:autoSpaceDN/>
        <w:adjustRightInd/>
        <w:spacing w:line="276" w:lineRule="auto"/>
        <w:ind w:firstLine="567"/>
        <w:jc w:val="both"/>
        <w:rPr>
          <w:rFonts w:ascii="Times New Roman" w:hAnsi="Times New Roman" w:cs="Times New Roman"/>
          <w:b/>
          <w:bCs/>
          <w:sz w:val="24"/>
          <w:szCs w:val="24"/>
        </w:rPr>
      </w:pPr>
    </w:p>
    <w:p w:rsidR="00B231F9" w:rsidRPr="008F43AD" w:rsidRDefault="00B231F9" w:rsidP="00FA2125">
      <w:pPr>
        <w:autoSpaceDE/>
        <w:autoSpaceDN/>
        <w:adjustRightInd/>
        <w:spacing w:line="276" w:lineRule="auto"/>
        <w:ind w:left="720"/>
        <w:jc w:val="both"/>
        <w:rPr>
          <w:rFonts w:ascii="Times New Roman" w:hAnsi="Times New Roman" w:cs="Times New Roman"/>
          <w:b/>
          <w:bCs/>
          <w:sz w:val="24"/>
          <w:szCs w:val="24"/>
        </w:rPr>
      </w:pPr>
    </w:p>
    <w:p w:rsidR="00B231F9" w:rsidRPr="00614D3D" w:rsidRDefault="00B231F9" w:rsidP="00D60A23">
      <w:pPr>
        <w:autoSpaceDE/>
        <w:autoSpaceDN/>
        <w:adjustRightInd/>
        <w:spacing w:line="276" w:lineRule="auto"/>
        <w:ind w:firstLine="709"/>
        <w:jc w:val="center"/>
        <w:rPr>
          <w:rFonts w:ascii="Times New Roman" w:hAnsi="Times New Roman" w:cs="Times New Roman"/>
          <w:b/>
          <w:bCs/>
          <w:sz w:val="24"/>
          <w:szCs w:val="24"/>
        </w:rPr>
      </w:pPr>
      <w:r w:rsidRPr="00614D3D">
        <w:rPr>
          <w:rFonts w:ascii="Times New Roman" w:hAnsi="Times New Roman" w:cs="Times New Roman"/>
          <w:b/>
          <w:bCs/>
          <w:sz w:val="24"/>
          <w:szCs w:val="24"/>
        </w:rPr>
        <w:t>Список дополнительной литературы</w:t>
      </w:r>
    </w:p>
    <w:p w:rsidR="008B37F3" w:rsidRPr="008B37F3" w:rsidRDefault="008B37F3" w:rsidP="008B37F3">
      <w:pPr>
        <w:pStyle w:val="12"/>
        <w:numPr>
          <w:ilvl w:val="0"/>
          <w:numId w:val="31"/>
        </w:numPr>
        <w:shd w:val="clear" w:color="auto" w:fill="FFFFFF"/>
        <w:spacing w:line="276" w:lineRule="auto"/>
        <w:jc w:val="both"/>
        <w:rPr>
          <w:rFonts w:ascii="Times New Roman" w:hAnsi="Times New Roman" w:cs="Times New Roman"/>
          <w:bCs/>
          <w:caps/>
          <w:sz w:val="28"/>
          <w:szCs w:val="24"/>
        </w:rPr>
      </w:pPr>
      <w:r w:rsidRPr="008B37F3">
        <w:rPr>
          <w:rFonts w:ascii="Times New Roman" w:hAnsi="Times New Roman" w:cs="Times New Roman"/>
          <w:bCs/>
          <w:sz w:val="28"/>
          <w:szCs w:val="24"/>
        </w:rPr>
        <w:t>Брусов П.Н., Брусов П.П., Орехова Н.П., Скородулина С.В.</w:t>
      </w:r>
      <w:r>
        <w:rPr>
          <w:rFonts w:ascii="Times New Roman" w:hAnsi="Times New Roman" w:cs="Times New Roman"/>
          <w:bCs/>
          <w:sz w:val="28"/>
          <w:szCs w:val="24"/>
        </w:rPr>
        <w:t xml:space="preserve">: </w:t>
      </w:r>
      <w:r w:rsidRPr="008B37F3">
        <w:rPr>
          <w:rFonts w:ascii="Times New Roman" w:hAnsi="Times New Roman" w:cs="Times New Roman"/>
          <w:bCs/>
          <w:sz w:val="28"/>
          <w:szCs w:val="24"/>
        </w:rPr>
        <w:t xml:space="preserve">Финансовая </w:t>
      </w:r>
      <w:r>
        <w:rPr>
          <w:rFonts w:ascii="Times New Roman" w:hAnsi="Times New Roman" w:cs="Times New Roman"/>
          <w:bCs/>
          <w:sz w:val="28"/>
          <w:szCs w:val="24"/>
        </w:rPr>
        <w:t>математика</w:t>
      </w:r>
      <w:r w:rsidRPr="008B37F3">
        <w:rPr>
          <w:rFonts w:ascii="Times New Roman" w:hAnsi="Times New Roman" w:cs="Times New Roman"/>
          <w:bCs/>
          <w:sz w:val="28"/>
          <w:szCs w:val="24"/>
        </w:rPr>
        <w:t>: учебное пособие</w:t>
      </w:r>
      <w:r>
        <w:rPr>
          <w:rFonts w:ascii="Times New Roman" w:hAnsi="Times New Roman" w:cs="Times New Roman"/>
          <w:bCs/>
          <w:sz w:val="28"/>
          <w:szCs w:val="24"/>
        </w:rPr>
        <w:t>.</w:t>
      </w:r>
      <w:r w:rsidR="000A2BC1">
        <w:rPr>
          <w:rFonts w:ascii="Times New Roman" w:hAnsi="Times New Roman" w:cs="Times New Roman"/>
          <w:bCs/>
          <w:sz w:val="28"/>
          <w:szCs w:val="24"/>
        </w:rPr>
        <w:t xml:space="preserve"> Москва</w:t>
      </w:r>
      <w:r w:rsidRPr="008B37F3">
        <w:rPr>
          <w:rFonts w:ascii="Times New Roman" w:hAnsi="Times New Roman" w:cs="Times New Roman"/>
          <w:bCs/>
          <w:sz w:val="28"/>
          <w:szCs w:val="24"/>
        </w:rPr>
        <w:t>: Кнорус, 2020.</w:t>
      </w:r>
    </w:p>
    <w:p w:rsidR="00B231F9" w:rsidRDefault="008006E8" w:rsidP="008B37F3">
      <w:pPr>
        <w:pStyle w:val="12"/>
        <w:shd w:val="clear" w:color="auto" w:fill="FFFFFF"/>
        <w:spacing w:line="276" w:lineRule="auto"/>
        <w:ind w:left="720"/>
        <w:jc w:val="both"/>
        <w:rPr>
          <w:rFonts w:ascii="Times New Roman" w:hAnsi="Times New Roman" w:cs="Times New Roman"/>
          <w:bCs/>
          <w:sz w:val="28"/>
          <w:szCs w:val="24"/>
        </w:rPr>
      </w:pPr>
      <w:hyperlink r:id="rId96" w:history="1">
        <w:r w:rsidR="00294C4C" w:rsidRPr="00C64B02">
          <w:rPr>
            <w:rStyle w:val="ae"/>
            <w:rFonts w:ascii="Times New Roman" w:hAnsi="Times New Roman"/>
            <w:bCs/>
            <w:sz w:val="28"/>
            <w:szCs w:val="24"/>
          </w:rPr>
          <w:t>https://book.ru/book/935692</w:t>
        </w:r>
      </w:hyperlink>
    </w:p>
    <w:p w:rsidR="00294C4C" w:rsidRPr="008B37F3" w:rsidRDefault="00294C4C" w:rsidP="008B37F3">
      <w:pPr>
        <w:pStyle w:val="12"/>
        <w:shd w:val="clear" w:color="auto" w:fill="FFFFFF"/>
        <w:spacing w:line="276" w:lineRule="auto"/>
        <w:ind w:left="720"/>
        <w:jc w:val="both"/>
        <w:rPr>
          <w:rFonts w:ascii="Times New Roman" w:hAnsi="Times New Roman" w:cs="Times New Roman"/>
          <w:bCs/>
          <w:caps/>
          <w:sz w:val="28"/>
          <w:szCs w:val="24"/>
        </w:rPr>
      </w:pPr>
    </w:p>
    <w:sectPr w:rsidR="00294C4C" w:rsidRPr="008B37F3" w:rsidSect="00ED597A">
      <w:headerReference w:type="default" r:id="rId97"/>
      <w:type w:val="continuous"/>
      <w:pgSz w:w="11909" w:h="16834"/>
      <w:pgMar w:top="1134" w:right="850" w:bottom="1134" w:left="1701" w:header="720" w:footer="720" w:gutter="0"/>
      <w:cols w:space="60"/>
      <w:noEndnote/>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EDB" w:rsidRDefault="00DC5EDB">
      <w:r>
        <w:separator/>
      </w:r>
    </w:p>
  </w:endnote>
  <w:endnote w:type="continuationSeparator" w:id="0">
    <w:p w:rsidR="00DC5EDB" w:rsidRDefault="00DC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EDB" w:rsidRDefault="00DC5EDB">
      <w:r>
        <w:separator/>
      </w:r>
    </w:p>
  </w:footnote>
  <w:footnote w:type="continuationSeparator" w:id="0">
    <w:p w:rsidR="00DC5EDB" w:rsidRDefault="00DC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6E8" w:rsidRDefault="008006E8">
    <w:pPr>
      <w:pStyle w:val="a5"/>
      <w:jc w:val="right"/>
    </w:pPr>
    <w:r>
      <w:fldChar w:fldCharType="begin"/>
    </w:r>
    <w:r>
      <w:instrText>PAGE   \* MERGEFORMAT</w:instrText>
    </w:r>
    <w:r>
      <w:fldChar w:fldCharType="separate"/>
    </w:r>
    <w:r w:rsidR="007C688B">
      <w:rPr>
        <w:noProof/>
      </w:rPr>
      <w:t>32</w:t>
    </w:r>
    <w:r>
      <w:fldChar w:fldCharType="end"/>
    </w:r>
  </w:p>
  <w:p w:rsidR="008006E8" w:rsidRPr="00D331C2" w:rsidRDefault="008006E8" w:rsidP="00D331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in;height:3in" o:bullet="t">
        <v:imagedata r:id="rId1" o:title=""/>
      </v:shape>
    </w:pict>
  </w:numPicBullet>
  <w:abstractNum w:abstractNumId="0" w15:restartNumberingAfterBreak="0">
    <w:nsid w:val="066F0DD7"/>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8781553"/>
    <w:multiLevelType w:val="hybridMultilevel"/>
    <w:tmpl w:val="F7D657CE"/>
    <w:lvl w:ilvl="0" w:tplc="E5F2FC18">
      <w:start w:val="1"/>
      <w:numFmt w:val="decimal"/>
      <w:lvlText w:val="%1."/>
      <w:lvlJc w:val="left"/>
      <w:pPr>
        <w:tabs>
          <w:tab w:val="num" w:pos="720"/>
        </w:tabs>
        <w:ind w:left="720" w:hanging="360"/>
      </w:pPr>
      <w:rPr>
        <w:rFonts w:cs="Times New Roman" w:hint="default"/>
      </w:rPr>
    </w:lvl>
    <w:lvl w:ilvl="1" w:tplc="4CBE9A3A">
      <w:start w:val="1"/>
      <w:numFmt w:val="decimal"/>
      <w:lvlText w:val="%2."/>
      <w:lvlJc w:val="left"/>
      <w:pPr>
        <w:tabs>
          <w:tab w:val="num" w:pos="1440"/>
        </w:tabs>
        <w:ind w:left="1440" w:hanging="360"/>
      </w:pPr>
      <w:rPr>
        <w:rFonts w:cs="Times New Roman" w:hint="default"/>
        <w:b w:val="0"/>
        <w:bCs w:val="0"/>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8ED1C75"/>
    <w:multiLevelType w:val="hybridMultilevel"/>
    <w:tmpl w:val="FB92B78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DE75EA"/>
    <w:multiLevelType w:val="hybridMultilevel"/>
    <w:tmpl w:val="DA1C1DAA"/>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52D0292"/>
    <w:multiLevelType w:val="hybridMultilevel"/>
    <w:tmpl w:val="89CA7376"/>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8E6D36"/>
    <w:multiLevelType w:val="hybridMultilevel"/>
    <w:tmpl w:val="FD34596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6" w15:restartNumberingAfterBreak="0">
    <w:nsid w:val="217078F8"/>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6693588"/>
    <w:multiLevelType w:val="hybridMultilevel"/>
    <w:tmpl w:val="2FF89AB6"/>
    <w:lvl w:ilvl="0" w:tplc="0D9C8AD2">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2E1A634D"/>
    <w:multiLevelType w:val="hybridMultilevel"/>
    <w:tmpl w:val="29E46466"/>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0044B4F"/>
    <w:multiLevelType w:val="hybridMultilevel"/>
    <w:tmpl w:val="163694E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2896F01"/>
    <w:multiLevelType w:val="hybridMultilevel"/>
    <w:tmpl w:val="C12E79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8A7168E"/>
    <w:multiLevelType w:val="hybridMultilevel"/>
    <w:tmpl w:val="EBD04F3C"/>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15:restartNumberingAfterBreak="0">
    <w:nsid w:val="3E662181"/>
    <w:multiLevelType w:val="hybridMultilevel"/>
    <w:tmpl w:val="08FA9A36"/>
    <w:lvl w:ilvl="0" w:tplc="46E42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914B0F"/>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41F45F93"/>
    <w:multiLevelType w:val="hybridMultilevel"/>
    <w:tmpl w:val="BE425A9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ADB750F"/>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16" w15:restartNumberingAfterBreak="0">
    <w:nsid w:val="4B926A61"/>
    <w:multiLevelType w:val="hybridMultilevel"/>
    <w:tmpl w:val="A4365B5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3C91C27"/>
    <w:multiLevelType w:val="hybridMultilevel"/>
    <w:tmpl w:val="BB36AA6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5653EAE"/>
    <w:multiLevelType w:val="hybridMultilevel"/>
    <w:tmpl w:val="31BED200"/>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61D521A"/>
    <w:multiLevelType w:val="hybridMultilevel"/>
    <w:tmpl w:val="7966B6CE"/>
    <w:lvl w:ilvl="0" w:tplc="E5F2FC18">
      <w:start w:val="1"/>
      <w:numFmt w:val="decimal"/>
      <w:lvlText w:val="%1."/>
      <w:lvlJc w:val="left"/>
      <w:pPr>
        <w:tabs>
          <w:tab w:val="num" w:pos="720"/>
        </w:tabs>
        <w:ind w:left="720" w:hanging="360"/>
      </w:pPr>
      <w:rPr>
        <w:rFonts w:cs="Times New Roman" w:hint="default"/>
      </w:rPr>
    </w:lvl>
    <w:lvl w:ilvl="1" w:tplc="7DAC92E4">
      <w:start w:val="1"/>
      <w:numFmt w:val="decimal"/>
      <w:lvlText w:val="%2."/>
      <w:lvlJc w:val="left"/>
      <w:pPr>
        <w:tabs>
          <w:tab w:val="num" w:pos="1440"/>
        </w:tabs>
        <w:ind w:left="1440" w:hanging="360"/>
      </w:pPr>
      <w:rPr>
        <w:rFonts w:ascii="Times New Roman" w:hAnsi="Times New Roman" w:cs="Times New Roman" w:hint="default"/>
        <w:i w:val="0"/>
        <w:iCs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8EC234E"/>
    <w:multiLevelType w:val="hybridMultilevel"/>
    <w:tmpl w:val="09A2D4D0"/>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A117D07"/>
    <w:multiLevelType w:val="hybridMultilevel"/>
    <w:tmpl w:val="A3DE0262"/>
    <w:lvl w:ilvl="0" w:tplc="7A42C6A0">
      <w:start w:val="1"/>
      <w:numFmt w:val="decimal"/>
      <w:lvlText w:val="%1."/>
      <w:lvlJc w:val="left"/>
      <w:pPr>
        <w:ind w:left="1671"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E7F7A84"/>
    <w:multiLevelType w:val="hybridMultilevel"/>
    <w:tmpl w:val="684A5F38"/>
    <w:lvl w:ilvl="0" w:tplc="E5F2FC1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66854BE3"/>
    <w:multiLevelType w:val="hybridMultilevel"/>
    <w:tmpl w:val="F57AEF80"/>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FC301C"/>
    <w:multiLevelType w:val="hybridMultilevel"/>
    <w:tmpl w:val="8ED4BDA2"/>
    <w:lvl w:ilvl="0" w:tplc="0419000F">
      <w:start w:val="1"/>
      <w:numFmt w:val="decimal"/>
      <w:lvlText w:val="%1."/>
      <w:lvlJc w:val="left"/>
      <w:pPr>
        <w:tabs>
          <w:tab w:val="num" w:pos="1108"/>
        </w:tabs>
        <w:ind w:left="1108" w:hanging="360"/>
      </w:pPr>
      <w:rPr>
        <w:rFonts w:cs="Times New Roman"/>
      </w:rPr>
    </w:lvl>
    <w:lvl w:ilvl="1" w:tplc="04190019">
      <w:start w:val="1"/>
      <w:numFmt w:val="lowerLetter"/>
      <w:lvlText w:val="%2."/>
      <w:lvlJc w:val="left"/>
      <w:pPr>
        <w:tabs>
          <w:tab w:val="num" w:pos="1828"/>
        </w:tabs>
        <w:ind w:left="1828" w:hanging="360"/>
      </w:pPr>
      <w:rPr>
        <w:rFonts w:cs="Times New Roman"/>
      </w:rPr>
    </w:lvl>
    <w:lvl w:ilvl="2" w:tplc="0419001B">
      <w:start w:val="1"/>
      <w:numFmt w:val="lowerRoman"/>
      <w:lvlText w:val="%3."/>
      <w:lvlJc w:val="right"/>
      <w:pPr>
        <w:tabs>
          <w:tab w:val="num" w:pos="2548"/>
        </w:tabs>
        <w:ind w:left="2548" w:hanging="180"/>
      </w:pPr>
      <w:rPr>
        <w:rFonts w:cs="Times New Roman"/>
      </w:rPr>
    </w:lvl>
    <w:lvl w:ilvl="3" w:tplc="0419000F">
      <w:start w:val="1"/>
      <w:numFmt w:val="decimal"/>
      <w:lvlText w:val="%4."/>
      <w:lvlJc w:val="left"/>
      <w:pPr>
        <w:tabs>
          <w:tab w:val="num" w:pos="3268"/>
        </w:tabs>
        <w:ind w:left="3268" w:hanging="360"/>
      </w:pPr>
      <w:rPr>
        <w:rFonts w:cs="Times New Roman"/>
      </w:rPr>
    </w:lvl>
    <w:lvl w:ilvl="4" w:tplc="04190019">
      <w:start w:val="1"/>
      <w:numFmt w:val="lowerLetter"/>
      <w:lvlText w:val="%5."/>
      <w:lvlJc w:val="left"/>
      <w:pPr>
        <w:tabs>
          <w:tab w:val="num" w:pos="3988"/>
        </w:tabs>
        <w:ind w:left="3988" w:hanging="360"/>
      </w:pPr>
      <w:rPr>
        <w:rFonts w:cs="Times New Roman"/>
      </w:rPr>
    </w:lvl>
    <w:lvl w:ilvl="5" w:tplc="0419001B">
      <w:start w:val="1"/>
      <w:numFmt w:val="lowerRoman"/>
      <w:lvlText w:val="%6."/>
      <w:lvlJc w:val="right"/>
      <w:pPr>
        <w:tabs>
          <w:tab w:val="num" w:pos="4708"/>
        </w:tabs>
        <w:ind w:left="4708" w:hanging="180"/>
      </w:pPr>
      <w:rPr>
        <w:rFonts w:cs="Times New Roman"/>
      </w:rPr>
    </w:lvl>
    <w:lvl w:ilvl="6" w:tplc="0419000F">
      <w:start w:val="1"/>
      <w:numFmt w:val="decimal"/>
      <w:lvlText w:val="%7."/>
      <w:lvlJc w:val="left"/>
      <w:pPr>
        <w:tabs>
          <w:tab w:val="num" w:pos="5428"/>
        </w:tabs>
        <w:ind w:left="5428" w:hanging="360"/>
      </w:pPr>
      <w:rPr>
        <w:rFonts w:cs="Times New Roman"/>
      </w:rPr>
    </w:lvl>
    <w:lvl w:ilvl="7" w:tplc="04190019">
      <w:start w:val="1"/>
      <w:numFmt w:val="lowerLetter"/>
      <w:lvlText w:val="%8."/>
      <w:lvlJc w:val="left"/>
      <w:pPr>
        <w:tabs>
          <w:tab w:val="num" w:pos="6148"/>
        </w:tabs>
        <w:ind w:left="6148" w:hanging="360"/>
      </w:pPr>
      <w:rPr>
        <w:rFonts w:cs="Times New Roman"/>
      </w:rPr>
    </w:lvl>
    <w:lvl w:ilvl="8" w:tplc="0419001B">
      <w:start w:val="1"/>
      <w:numFmt w:val="lowerRoman"/>
      <w:lvlText w:val="%9."/>
      <w:lvlJc w:val="right"/>
      <w:pPr>
        <w:tabs>
          <w:tab w:val="num" w:pos="6868"/>
        </w:tabs>
        <w:ind w:left="6868" w:hanging="180"/>
      </w:pPr>
      <w:rPr>
        <w:rFonts w:cs="Times New Roman"/>
      </w:rPr>
    </w:lvl>
  </w:abstractNum>
  <w:abstractNum w:abstractNumId="25" w15:restartNumberingAfterBreak="0">
    <w:nsid w:val="6E44675E"/>
    <w:multiLevelType w:val="hybridMultilevel"/>
    <w:tmpl w:val="C2D28B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6FE3357B"/>
    <w:multiLevelType w:val="hybridMultilevel"/>
    <w:tmpl w:val="248A2F32"/>
    <w:lvl w:ilvl="0" w:tplc="9300C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29C2711"/>
    <w:multiLevelType w:val="hybridMultilevel"/>
    <w:tmpl w:val="D4F2D502"/>
    <w:lvl w:ilvl="0" w:tplc="26C854E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5C722CA"/>
    <w:multiLevelType w:val="hybridMultilevel"/>
    <w:tmpl w:val="8DC8DC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796747AB"/>
    <w:multiLevelType w:val="hybridMultilevel"/>
    <w:tmpl w:val="7FD219CE"/>
    <w:lvl w:ilvl="0" w:tplc="7A42C6A0">
      <w:start w:val="1"/>
      <w:numFmt w:val="decimal"/>
      <w:lvlText w:val="%1."/>
      <w:lvlJc w:val="left"/>
      <w:pPr>
        <w:ind w:left="962" w:hanging="348"/>
      </w:pPr>
      <w:rPr>
        <w:rFonts w:ascii="Times New Roman" w:eastAsia="Times New Roman" w:hAnsi="Times New Roman" w:cs="Times New Roman" w:hint="default"/>
        <w:spacing w:val="0"/>
        <w:w w:val="100"/>
        <w:sz w:val="28"/>
        <w:szCs w:val="28"/>
      </w:rPr>
    </w:lvl>
    <w:lvl w:ilvl="1" w:tplc="872C3FFC">
      <w:start w:val="1"/>
      <w:numFmt w:val="decimal"/>
      <w:lvlText w:val="%2."/>
      <w:lvlJc w:val="left"/>
      <w:pPr>
        <w:ind w:left="1168" w:hanging="360"/>
      </w:pPr>
      <w:rPr>
        <w:rFonts w:ascii="Times New Roman" w:eastAsia="Times New Roman" w:hAnsi="Times New Roman" w:cs="Times New Roman" w:hint="default"/>
        <w:spacing w:val="0"/>
        <w:w w:val="100"/>
        <w:sz w:val="28"/>
        <w:szCs w:val="28"/>
      </w:rPr>
    </w:lvl>
    <w:lvl w:ilvl="2" w:tplc="033C8728">
      <w:numFmt w:val="bullet"/>
      <w:lvlText w:val="•"/>
      <w:lvlJc w:val="left"/>
      <w:pPr>
        <w:ind w:left="2122" w:hanging="360"/>
      </w:pPr>
      <w:rPr>
        <w:rFonts w:hint="default"/>
      </w:rPr>
    </w:lvl>
    <w:lvl w:ilvl="3" w:tplc="7E425166">
      <w:numFmt w:val="bullet"/>
      <w:lvlText w:val="•"/>
      <w:lvlJc w:val="left"/>
      <w:pPr>
        <w:ind w:left="3085" w:hanging="360"/>
      </w:pPr>
      <w:rPr>
        <w:rFonts w:hint="default"/>
      </w:rPr>
    </w:lvl>
    <w:lvl w:ilvl="4" w:tplc="14D0D676">
      <w:numFmt w:val="bullet"/>
      <w:lvlText w:val="•"/>
      <w:lvlJc w:val="left"/>
      <w:pPr>
        <w:ind w:left="4048" w:hanging="360"/>
      </w:pPr>
      <w:rPr>
        <w:rFonts w:hint="default"/>
      </w:rPr>
    </w:lvl>
    <w:lvl w:ilvl="5" w:tplc="1AAEE994">
      <w:numFmt w:val="bullet"/>
      <w:lvlText w:val="•"/>
      <w:lvlJc w:val="left"/>
      <w:pPr>
        <w:ind w:left="5011" w:hanging="360"/>
      </w:pPr>
      <w:rPr>
        <w:rFonts w:hint="default"/>
      </w:rPr>
    </w:lvl>
    <w:lvl w:ilvl="6" w:tplc="572EDCB2">
      <w:numFmt w:val="bullet"/>
      <w:lvlText w:val="•"/>
      <w:lvlJc w:val="left"/>
      <w:pPr>
        <w:ind w:left="5974" w:hanging="360"/>
      </w:pPr>
      <w:rPr>
        <w:rFonts w:hint="default"/>
      </w:rPr>
    </w:lvl>
    <w:lvl w:ilvl="7" w:tplc="1A76610A">
      <w:numFmt w:val="bullet"/>
      <w:lvlText w:val="•"/>
      <w:lvlJc w:val="left"/>
      <w:pPr>
        <w:ind w:left="6937" w:hanging="360"/>
      </w:pPr>
      <w:rPr>
        <w:rFonts w:hint="default"/>
      </w:rPr>
    </w:lvl>
    <w:lvl w:ilvl="8" w:tplc="59C8A918">
      <w:numFmt w:val="bullet"/>
      <w:lvlText w:val="•"/>
      <w:lvlJc w:val="left"/>
      <w:pPr>
        <w:ind w:left="7900" w:hanging="360"/>
      </w:pPr>
      <w:rPr>
        <w:rFonts w:hint="default"/>
      </w:rPr>
    </w:lvl>
  </w:abstractNum>
  <w:abstractNum w:abstractNumId="30" w15:restartNumberingAfterBreak="0">
    <w:nsid w:val="7D4B7E42"/>
    <w:multiLevelType w:val="hybridMultilevel"/>
    <w:tmpl w:val="72D033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7F6E0358"/>
    <w:multiLevelType w:val="hybridMultilevel"/>
    <w:tmpl w:val="D8B656F2"/>
    <w:lvl w:ilvl="0" w:tplc="5A56E668">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6"/>
  </w:num>
  <w:num w:numId="3">
    <w:abstractNumId w:val="3"/>
  </w:num>
  <w:num w:numId="4">
    <w:abstractNumId w:val="20"/>
  </w:num>
  <w:num w:numId="5">
    <w:abstractNumId w:val="19"/>
  </w:num>
  <w:num w:numId="6">
    <w:abstractNumId w:val="8"/>
  </w:num>
  <w:num w:numId="7">
    <w:abstractNumId w:val="1"/>
  </w:num>
  <w:num w:numId="8">
    <w:abstractNumId w:val="17"/>
  </w:num>
  <w:num w:numId="9">
    <w:abstractNumId w:val="9"/>
  </w:num>
  <w:num w:numId="10">
    <w:abstractNumId w:val="10"/>
  </w:num>
  <w:num w:numId="11">
    <w:abstractNumId w:val="7"/>
  </w:num>
  <w:num w:numId="12">
    <w:abstractNumId w:val="24"/>
  </w:num>
  <w:num w:numId="13">
    <w:abstractNumId w:val="22"/>
  </w:num>
  <w:num w:numId="14">
    <w:abstractNumId w:val="18"/>
  </w:num>
  <w:num w:numId="15">
    <w:abstractNumId w:val="5"/>
  </w:num>
  <w:num w:numId="16">
    <w:abstractNumId w:val="11"/>
  </w:num>
  <w:num w:numId="17">
    <w:abstractNumId w:val="15"/>
  </w:num>
  <w:num w:numId="18">
    <w:abstractNumId w:val="25"/>
  </w:num>
  <w:num w:numId="19">
    <w:abstractNumId w:val="6"/>
  </w:num>
  <w:num w:numId="20">
    <w:abstractNumId w:val="0"/>
  </w:num>
  <w:num w:numId="21">
    <w:abstractNumId w:val="28"/>
  </w:num>
  <w:num w:numId="22">
    <w:abstractNumId w:val="30"/>
  </w:num>
  <w:num w:numId="23">
    <w:abstractNumId w:val="29"/>
  </w:num>
  <w:num w:numId="24">
    <w:abstractNumId w:val="2"/>
  </w:num>
  <w:num w:numId="25">
    <w:abstractNumId w:val="14"/>
  </w:num>
  <w:num w:numId="26">
    <w:abstractNumId w:val="21"/>
  </w:num>
  <w:num w:numId="27">
    <w:abstractNumId w:val="4"/>
  </w:num>
  <w:num w:numId="28">
    <w:abstractNumId w:val="23"/>
  </w:num>
  <w:num w:numId="29">
    <w:abstractNumId w:val="26"/>
  </w:num>
  <w:num w:numId="30">
    <w:abstractNumId w:val="12"/>
  </w:num>
  <w:num w:numId="31">
    <w:abstractNumId w:val="2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BF"/>
    <w:rsid w:val="00001F0E"/>
    <w:rsid w:val="00002C6D"/>
    <w:rsid w:val="000035F5"/>
    <w:rsid w:val="00004831"/>
    <w:rsid w:val="00007A93"/>
    <w:rsid w:val="00007E79"/>
    <w:rsid w:val="00011794"/>
    <w:rsid w:val="00013318"/>
    <w:rsid w:val="00013E91"/>
    <w:rsid w:val="00016823"/>
    <w:rsid w:val="000239D7"/>
    <w:rsid w:val="00023CCE"/>
    <w:rsid w:val="00023F87"/>
    <w:rsid w:val="00024CC6"/>
    <w:rsid w:val="00030C53"/>
    <w:rsid w:val="000348F9"/>
    <w:rsid w:val="00035233"/>
    <w:rsid w:val="00036922"/>
    <w:rsid w:val="00036BCE"/>
    <w:rsid w:val="000370A2"/>
    <w:rsid w:val="000415FF"/>
    <w:rsid w:val="000430D3"/>
    <w:rsid w:val="00045E26"/>
    <w:rsid w:val="00045E83"/>
    <w:rsid w:val="00046538"/>
    <w:rsid w:val="00046E1A"/>
    <w:rsid w:val="00057F61"/>
    <w:rsid w:val="00062418"/>
    <w:rsid w:val="00075A45"/>
    <w:rsid w:val="00075BD0"/>
    <w:rsid w:val="00075F2D"/>
    <w:rsid w:val="0008115C"/>
    <w:rsid w:val="00081F9F"/>
    <w:rsid w:val="000927E4"/>
    <w:rsid w:val="00095373"/>
    <w:rsid w:val="000958B8"/>
    <w:rsid w:val="000959D3"/>
    <w:rsid w:val="000979B2"/>
    <w:rsid w:val="000A083B"/>
    <w:rsid w:val="000A2A75"/>
    <w:rsid w:val="000A2BC1"/>
    <w:rsid w:val="000B4E1B"/>
    <w:rsid w:val="000B4E1E"/>
    <w:rsid w:val="000B4EA6"/>
    <w:rsid w:val="000B621B"/>
    <w:rsid w:val="000C2417"/>
    <w:rsid w:val="000C2D5A"/>
    <w:rsid w:val="000C3C35"/>
    <w:rsid w:val="000D2925"/>
    <w:rsid w:val="000D6B2B"/>
    <w:rsid w:val="000D7A68"/>
    <w:rsid w:val="000D7D5D"/>
    <w:rsid w:val="000E1055"/>
    <w:rsid w:val="000E1AC4"/>
    <w:rsid w:val="000F032B"/>
    <w:rsid w:val="000F0CF9"/>
    <w:rsid w:val="000F2808"/>
    <w:rsid w:val="000F2AEC"/>
    <w:rsid w:val="000F7990"/>
    <w:rsid w:val="00101EAD"/>
    <w:rsid w:val="0011161D"/>
    <w:rsid w:val="00112445"/>
    <w:rsid w:val="0011343B"/>
    <w:rsid w:val="001142BF"/>
    <w:rsid w:val="001168A4"/>
    <w:rsid w:val="001232B9"/>
    <w:rsid w:val="00123934"/>
    <w:rsid w:val="00124687"/>
    <w:rsid w:val="00126986"/>
    <w:rsid w:val="00135BF0"/>
    <w:rsid w:val="00146623"/>
    <w:rsid w:val="001466B4"/>
    <w:rsid w:val="00152FAC"/>
    <w:rsid w:val="00153983"/>
    <w:rsid w:val="00154E8D"/>
    <w:rsid w:val="0015621A"/>
    <w:rsid w:val="00162393"/>
    <w:rsid w:val="00163326"/>
    <w:rsid w:val="001649AB"/>
    <w:rsid w:val="00165220"/>
    <w:rsid w:val="00165BE4"/>
    <w:rsid w:val="00167C59"/>
    <w:rsid w:val="00167E8B"/>
    <w:rsid w:val="00170055"/>
    <w:rsid w:val="00175192"/>
    <w:rsid w:val="001770CF"/>
    <w:rsid w:val="001776B2"/>
    <w:rsid w:val="0018106B"/>
    <w:rsid w:val="00181796"/>
    <w:rsid w:val="00184744"/>
    <w:rsid w:val="00187066"/>
    <w:rsid w:val="00187A3D"/>
    <w:rsid w:val="00187D74"/>
    <w:rsid w:val="001905B3"/>
    <w:rsid w:val="00190E3C"/>
    <w:rsid w:val="001916CB"/>
    <w:rsid w:val="00191A38"/>
    <w:rsid w:val="00196D62"/>
    <w:rsid w:val="001A0FFA"/>
    <w:rsid w:val="001A1196"/>
    <w:rsid w:val="001A2122"/>
    <w:rsid w:val="001B0318"/>
    <w:rsid w:val="001B6CED"/>
    <w:rsid w:val="001C1221"/>
    <w:rsid w:val="001C172B"/>
    <w:rsid w:val="001C1E8E"/>
    <w:rsid w:val="001C3911"/>
    <w:rsid w:val="001C3ED2"/>
    <w:rsid w:val="001C4C32"/>
    <w:rsid w:val="001C750C"/>
    <w:rsid w:val="001D0966"/>
    <w:rsid w:val="001D35C6"/>
    <w:rsid w:val="001E36ED"/>
    <w:rsid w:val="001E607D"/>
    <w:rsid w:val="001E7457"/>
    <w:rsid w:val="001F034D"/>
    <w:rsid w:val="001F0A55"/>
    <w:rsid w:val="001F15A2"/>
    <w:rsid w:val="001F41FE"/>
    <w:rsid w:val="001F498A"/>
    <w:rsid w:val="001F7736"/>
    <w:rsid w:val="00200ABF"/>
    <w:rsid w:val="002020FC"/>
    <w:rsid w:val="00202162"/>
    <w:rsid w:val="00204238"/>
    <w:rsid w:val="00214585"/>
    <w:rsid w:val="00222103"/>
    <w:rsid w:val="002272D3"/>
    <w:rsid w:val="00230C8A"/>
    <w:rsid w:val="00231051"/>
    <w:rsid w:val="002340F9"/>
    <w:rsid w:val="00234354"/>
    <w:rsid w:val="002438A6"/>
    <w:rsid w:val="00244B99"/>
    <w:rsid w:val="00251D12"/>
    <w:rsid w:val="00253EA2"/>
    <w:rsid w:val="0025795B"/>
    <w:rsid w:val="00261A1A"/>
    <w:rsid w:val="00271B19"/>
    <w:rsid w:val="00271B67"/>
    <w:rsid w:val="002726E2"/>
    <w:rsid w:val="00273D68"/>
    <w:rsid w:val="00287B31"/>
    <w:rsid w:val="00291668"/>
    <w:rsid w:val="00291D02"/>
    <w:rsid w:val="002942DE"/>
    <w:rsid w:val="00294526"/>
    <w:rsid w:val="00294C4C"/>
    <w:rsid w:val="00297EC9"/>
    <w:rsid w:val="002A2670"/>
    <w:rsid w:val="002A2BF2"/>
    <w:rsid w:val="002A5867"/>
    <w:rsid w:val="002A5FE8"/>
    <w:rsid w:val="002A61E8"/>
    <w:rsid w:val="002A6355"/>
    <w:rsid w:val="002A7EEE"/>
    <w:rsid w:val="002B200C"/>
    <w:rsid w:val="002B24C5"/>
    <w:rsid w:val="002B3A62"/>
    <w:rsid w:val="002B41F4"/>
    <w:rsid w:val="002B4F9F"/>
    <w:rsid w:val="002B5A4B"/>
    <w:rsid w:val="002B6259"/>
    <w:rsid w:val="002C0FD3"/>
    <w:rsid w:val="002C1B5B"/>
    <w:rsid w:val="002C49C6"/>
    <w:rsid w:val="002C63EE"/>
    <w:rsid w:val="002C6EF2"/>
    <w:rsid w:val="002C776F"/>
    <w:rsid w:val="002D3A04"/>
    <w:rsid w:val="002E0034"/>
    <w:rsid w:val="002E21F9"/>
    <w:rsid w:val="002E6FDD"/>
    <w:rsid w:val="002E740C"/>
    <w:rsid w:val="002F5F55"/>
    <w:rsid w:val="002F64C6"/>
    <w:rsid w:val="002F7292"/>
    <w:rsid w:val="0030150A"/>
    <w:rsid w:val="00306D8D"/>
    <w:rsid w:val="00307E31"/>
    <w:rsid w:val="00316687"/>
    <w:rsid w:val="00316BBC"/>
    <w:rsid w:val="003200CD"/>
    <w:rsid w:val="00323DF0"/>
    <w:rsid w:val="003245CA"/>
    <w:rsid w:val="00325F59"/>
    <w:rsid w:val="00326CFF"/>
    <w:rsid w:val="00351B07"/>
    <w:rsid w:val="0035201D"/>
    <w:rsid w:val="00363E11"/>
    <w:rsid w:val="00366E8B"/>
    <w:rsid w:val="0036774C"/>
    <w:rsid w:val="00367C28"/>
    <w:rsid w:val="0037057C"/>
    <w:rsid w:val="0037204D"/>
    <w:rsid w:val="003821C1"/>
    <w:rsid w:val="003827B4"/>
    <w:rsid w:val="00385A3B"/>
    <w:rsid w:val="00385DEE"/>
    <w:rsid w:val="00386076"/>
    <w:rsid w:val="00394889"/>
    <w:rsid w:val="00396666"/>
    <w:rsid w:val="0039709B"/>
    <w:rsid w:val="003A2518"/>
    <w:rsid w:val="003A2AAF"/>
    <w:rsid w:val="003A3235"/>
    <w:rsid w:val="003A4069"/>
    <w:rsid w:val="003A5271"/>
    <w:rsid w:val="003A579F"/>
    <w:rsid w:val="003B3067"/>
    <w:rsid w:val="003C6E68"/>
    <w:rsid w:val="003D1BCE"/>
    <w:rsid w:val="003D2A8B"/>
    <w:rsid w:val="003D36CE"/>
    <w:rsid w:val="003D61EA"/>
    <w:rsid w:val="003F0A92"/>
    <w:rsid w:val="003F63F0"/>
    <w:rsid w:val="003F79BB"/>
    <w:rsid w:val="0040798A"/>
    <w:rsid w:val="00415141"/>
    <w:rsid w:val="00415175"/>
    <w:rsid w:val="00416A59"/>
    <w:rsid w:val="00421975"/>
    <w:rsid w:val="004220DE"/>
    <w:rsid w:val="004308F7"/>
    <w:rsid w:val="00432A1F"/>
    <w:rsid w:val="00432B18"/>
    <w:rsid w:val="00433F11"/>
    <w:rsid w:val="00434726"/>
    <w:rsid w:val="004365ED"/>
    <w:rsid w:val="00436E76"/>
    <w:rsid w:val="004464F1"/>
    <w:rsid w:val="00446D5D"/>
    <w:rsid w:val="00450C75"/>
    <w:rsid w:val="00452C9A"/>
    <w:rsid w:val="00455891"/>
    <w:rsid w:val="0046254C"/>
    <w:rsid w:val="004637B0"/>
    <w:rsid w:val="00463E68"/>
    <w:rsid w:val="00466ABC"/>
    <w:rsid w:val="00467B70"/>
    <w:rsid w:val="00470182"/>
    <w:rsid w:val="00470D3D"/>
    <w:rsid w:val="004726EE"/>
    <w:rsid w:val="00481614"/>
    <w:rsid w:val="00484C83"/>
    <w:rsid w:val="00485E16"/>
    <w:rsid w:val="004879C5"/>
    <w:rsid w:val="0049183C"/>
    <w:rsid w:val="00491C06"/>
    <w:rsid w:val="00496EBD"/>
    <w:rsid w:val="004A00B9"/>
    <w:rsid w:val="004A07F7"/>
    <w:rsid w:val="004A6597"/>
    <w:rsid w:val="004B3C41"/>
    <w:rsid w:val="004C03DA"/>
    <w:rsid w:val="004C0C56"/>
    <w:rsid w:val="004C38B6"/>
    <w:rsid w:val="004C5606"/>
    <w:rsid w:val="004C5EFE"/>
    <w:rsid w:val="004C5F7E"/>
    <w:rsid w:val="004C67E7"/>
    <w:rsid w:val="004C7964"/>
    <w:rsid w:val="004D0625"/>
    <w:rsid w:val="004D0AC9"/>
    <w:rsid w:val="004D230E"/>
    <w:rsid w:val="004D438C"/>
    <w:rsid w:val="004D478F"/>
    <w:rsid w:val="004E1559"/>
    <w:rsid w:val="004E1BA9"/>
    <w:rsid w:val="004E2E8B"/>
    <w:rsid w:val="004E6A43"/>
    <w:rsid w:val="004E79F1"/>
    <w:rsid w:val="004F2902"/>
    <w:rsid w:val="00500D27"/>
    <w:rsid w:val="00514C2E"/>
    <w:rsid w:val="005157EA"/>
    <w:rsid w:val="00517202"/>
    <w:rsid w:val="00517682"/>
    <w:rsid w:val="00521E47"/>
    <w:rsid w:val="0052590E"/>
    <w:rsid w:val="00526A19"/>
    <w:rsid w:val="005273D7"/>
    <w:rsid w:val="00530541"/>
    <w:rsid w:val="005329BD"/>
    <w:rsid w:val="005363C7"/>
    <w:rsid w:val="00537598"/>
    <w:rsid w:val="00540FD3"/>
    <w:rsid w:val="005415B4"/>
    <w:rsid w:val="00544736"/>
    <w:rsid w:val="005457B6"/>
    <w:rsid w:val="00550655"/>
    <w:rsid w:val="00553764"/>
    <w:rsid w:val="005542B6"/>
    <w:rsid w:val="00560EEE"/>
    <w:rsid w:val="0056162A"/>
    <w:rsid w:val="00561642"/>
    <w:rsid w:val="0056165F"/>
    <w:rsid w:val="00561D5D"/>
    <w:rsid w:val="0057060C"/>
    <w:rsid w:val="00570E26"/>
    <w:rsid w:val="00575065"/>
    <w:rsid w:val="005750A5"/>
    <w:rsid w:val="00575315"/>
    <w:rsid w:val="00580ECD"/>
    <w:rsid w:val="005818B3"/>
    <w:rsid w:val="005874AD"/>
    <w:rsid w:val="00591140"/>
    <w:rsid w:val="0059220F"/>
    <w:rsid w:val="0059424B"/>
    <w:rsid w:val="00594265"/>
    <w:rsid w:val="00594587"/>
    <w:rsid w:val="0059466D"/>
    <w:rsid w:val="005949B2"/>
    <w:rsid w:val="0059777E"/>
    <w:rsid w:val="005978C0"/>
    <w:rsid w:val="005A1E84"/>
    <w:rsid w:val="005A2A9E"/>
    <w:rsid w:val="005A2B46"/>
    <w:rsid w:val="005A2F5E"/>
    <w:rsid w:val="005A5C43"/>
    <w:rsid w:val="005A7AEC"/>
    <w:rsid w:val="005B0AF1"/>
    <w:rsid w:val="005B6ED6"/>
    <w:rsid w:val="005B7E92"/>
    <w:rsid w:val="005C054C"/>
    <w:rsid w:val="005C2B07"/>
    <w:rsid w:val="005C4492"/>
    <w:rsid w:val="005C4565"/>
    <w:rsid w:val="005C4A87"/>
    <w:rsid w:val="005C6692"/>
    <w:rsid w:val="005D27A1"/>
    <w:rsid w:val="005D2B40"/>
    <w:rsid w:val="005E0D5F"/>
    <w:rsid w:val="005E2617"/>
    <w:rsid w:val="005E797A"/>
    <w:rsid w:val="005F3052"/>
    <w:rsid w:val="005F6F56"/>
    <w:rsid w:val="005F73E2"/>
    <w:rsid w:val="005F79B7"/>
    <w:rsid w:val="006057D7"/>
    <w:rsid w:val="00605BDA"/>
    <w:rsid w:val="00611702"/>
    <w:rsid w:val="00614D3D"/>
    <w:rsid w:val="00615E20"/>
    <w:rsid w:val="00625E5F"/>
    <w:rsid w:val="00631907"/>
    <w:rsid w:val="00632631"/>
    <w:rsid w:val="00636C01"/>
    <w:rsid w:val="00637A2C"/>
    <w:rsid w:val="006477AD"/>
    <w:rsid w:val="006568F4"/>
    <w:rsid w:val="0066017D"/>
    <w:rsid w:val="00663195"/>
    <w:rsid w:val="006648F1"/>
    <w:rsid w:val="00664C3C"/>
    <w:rsid w:val="006670F2"/>
    <w:rsid w:val="0067573D"/>
    <w:rsid w:val="00675B48"/>
    <w:rsid w:val="006761ED"/>
    <w:rsid w:val="00677281"/>
    <w:rsid w:val="00677AF4"/>
    <w:rsid w:val="00680650"/>
    <w:rsid w:val="0068281C"/>
    <w:rsid w:val="0068507C"/>
    <w:rsid w:val="006938A2"/>
    <w:rsid w:val="006A0578"/>
    <w:rsid w:val="006A0B9F"/>
    <w:rsid w:val="006A1696"/>
    <w:rsid w:val="006A34AE"/>
    <w:rsid w:val="006A4756"/>
    <w:rsid w:val="006A7932"/>
    <w:rsid w:val="006B0425"/>
    <w:rsid w:val="006B394F"/>
    <w:rsid w:val="006B3B06"/>
    <w:rsid w:val="006B3C7B"/>
    <w:rsid w:val="006B6720"/>
    <w:rsid w:val="006C2C15"/>
    <w:rsid w:val="006C31EE"/>
    <w:rsid w:val="006C3EE7"/>
    <w:rsid w:val="006C4FD5"/>
    <w:rsid w:val="006D1F70"/>
    <w:rsid w:val="006D2041"/>
    <w:rsid w:val="006D3D02"/>
    <w:rsid w:val="006E0349"/>
    <w:rsid w:val="007057A7"/>
    <w:rsid w:val="0070637D"/>
    <w:rsid w:val="00706DD7"/>
    <w:rsid w:val="00710F7E"/>
    <w:rsid w:val="00712DA9"/>
    <w:rsid w:val="00712FEE"/>
    <w:rsid w:val="00713F35"/>
    <w:rsid w:val="00714668"/>
    <w:rsid w:val="00720D67"/>
    <w:rsid w:val="00722753"/>
    <w:rsid w:val="00723B7E"/>
    <w:rsid w:val="0073010D"/>
    <w:rsid w:val="00730F87"/>
    <w:rsid w:val="00731C08"/>
    <w:rsid w:val="00732670"/>
    <w:rsid w:val="00734BA4"/>
    <w:rsid w:val="007359FD"/>
    <w:rsid w:val="0073630D"/>
    <w:rsid w:val="0074339A"/>
    <w:rsid w:val="00745CBE"/>
    <w:rsid w:val="00746B1C"/>
    <w:rsid w:val="0075106F"/>
    <w:rsid w:val="0075356D"/>
    <w:rsid w:val="00755470"/>
    <w:rsid w:val="00765108"/>
    <w:rsid w:val="00766BCE"/>
    <w:rsid w:val="0076751C"/>
    <w:rsid w:val="00767A0B"/>
    <w:rsid w:val="00771B1B"/>
    <w:rsid w:val="00774C3B"/>
    <w:rsid w:val="00776BBB"/>
    <w:rsid w:val="00776F28"/>
    <w:rsid w:val="0078402E"/>
    <w:rsid w:val="00784069"/>
    <w:rsid w:val="00786A64"/>
    <w:rsid w:val="00787C0B"/>
    <w:rsid w:val="0079097A"/>
    <w:rsid w:val="007914D9"/>
    <w:rsid w:val="0079237E"/>
    <w:rsid w:val="007958E8"/>
    <w:rsid w:val="00797BF4"/>
    <w:rsid w:val="007A5DAB"/>
    <w:rsid w:val="007A61F6"/>
    <w:rsid w:val="007B40CD"/>
    <w:rsid w:val="007B797A"/>
    <w:rsid w:val="007C1ED1"/>
    <w:rsid w:val="007C4F57"/>
    <w:rsid w:val="007C5DEF"/>
    <w:rsid w:val="007C688B"/>
    <w:rsid w:val="007D2D70"/>
    <w:rsid w:val="007E030B"/>
    <w:rsid w:val="007E39DF"/>
    <w:rsid w:val="007E6C75"/>
    <w:rsid w:val="008006E8"/>
    <w:rsid w:val="00802FDA"/>
    <w:rsid w:val="00807FD9"/>
    <w:rsid w:val="00812144"/>
    <w:rsid w:val="00813FDE"/>
    <w:rsid w:val="008146DF"/>
    <w:rsid w:val="0082232A"/>
    <w:rsid w:val="00824C80"/>
    <w:rsid w:val="00825C87"/>
    <w:rsid w:val="00827403"/>
    <w:rsid w:val="0083122B"/>
    <w:rsid w:val="00831971"/>
    <w:rsid w:val="00831C6E"/>
    <w:rsid w:val="0083665B"/>
    <w:rsid w:val="0083670E"/>
    <w:rsid w:val="008369B6"/>
    <w:rsid w:val="00841488"/>
    <w:rsid w:val="0084156E"/>
    <w:rsid w:val="00842269"/>
    <w:rsid w:val="00847F6F"/>
    <w:rsid w:val="008519EC"/>
    <w:rsid w:val="00860632"/>
    <w:rsid w:val="00861D7F"/>
    <w:rsid w:val="00863F0B"/>
    <w:rsid w:val="0086633D"/>
    <w:rsid w:val="00870BA4"/>
    <w:rsid w:val="0087210F"/>
    <w:rsid w:val="0087377A"/>
    <w:rsid w:val="00874862"/>
    <w:rsid w:val="008762ED"/>
    <w:rsid w:val="00876C05"/>
    <w:rsid w:val="00881459"/>
    <w:rsid w:val="0088470E"/>
    <w:rsid w:val="00884C89"/>
    <w:rsid w:val="00886407"/>
    <w:rsid w:val="00887152"/>
    <w:rsid w:val="008872C8"/>
    <w:rsid w:val="00887340"/>
    <w:rsid w:val="008927A1"/>
    <w:rsid w:val="00894740"/>
    <w:rsid w:val="00895F33"/>
    <w:rsid w:val="00897CB0"/>
    <w:rsid w:val="008A1242"/>
    <w:rsid w:val="008A2444"/>
    <w:rsid w:val="008A2986"/>
    <w:rsid w:val="008A3C79"/>
    <w:rsid w:val="008A5469"/>
    <w:rsid w:val="008A5A14"/>
    <w:rsid w:val="008A6BD3"/>
    <w:rsid w:val="008A7E15"/>
    <w:rsid w:val="008B0B03"/>
    <w:rsid w:val="008B37F3"/>
    <w:rsid w:val="008B3F69"/>
    <w:rsid w:val="008B4910"/>
    <w:rsid w:val="008C1FF6"/>
    <w:rsid w:val="008C4E1E"/>
    <w:rsid w:val="008C6669"/>
    <w:rsid w:val="008C6B15"/>
    <w:rsid w:val="008D0A45"/>
    <w:rsid w:val="008D7756"/>
    <w:rsid w:val="008E30FB"/>
    <w:rsid w:val="008E4AD8"/>
    <w:rsid w:val="008E4AF4"/>
    <w:rsid w:val="008E4F08"/>
    <w:rsid w:val="008F0302"/>
    <w:rsid w:val="008F118F"/>
    <w:rsid w:val="008F27DA"/>
    <w:rsid w:val="008F298C"/>
    <w:rsid w:val="008F3D2C"/>
    <w:rsid w:val="008F43AD"/>
    <w:rsid w:val="008F4F35"/>
    <w:rsid w:val="008F6270"/>
    <w:rsid w:val="00902C50"/>
    <w:rsid w:val="00904E6B"/>
    <w:rsid w:val="0090675A"/>
    <w:rsid w:val="009070AC"/>
    <w:rsid w:val="00911C6D"/>
    <w:rsid w:val="009123E1"/>
    <w:rsid w:val="009130B7"/>
    <w:rsid w:val="009153C0"/>
    <w:rsid w:val="00920C41"/>
    <w:rsid w:val="00924A2C"/>
    <w:rsid w:val="0092629C"/>
    <w:rsid w:val="00927F49"/>
    <w:rsid w:val="009302CA"/>
    <w:rsid w:val="00930861"/>
    <w:rsid w:val="00932738"/>
    <w:rsid w:val="00932B5D"/>
    <w:rsid w:val="00937ED6"/>
    <w:rsid w:val="00941554"/>
    <w:rsid w:val="00941CDD"/>
    <w:rsid w:val="009420CA"/>
    <w:rsid w:val="0094357E"/>
    <w:rsid w:val="009436C4"/>
    <w:rsid w:val="0095024B"/>
    <w:rsid w:val="00950D21"/>
    <w:rsid w:val="009514C4"/>
    <w:rsid w:val="009517C5"/>
    <w:rsid w:val="0095546B"/>
    <w:rsid w:val="009612EB"/>
    <w:rsid w:val="009704FD"/>
    <w:rsid w:val="009747C1"/>
    <w:rsid w:val="00976012"/>
    <w:rsid w:val="00976715"/>
    <w:rsid w:val="00984C5A"/>
    <w:rsid w:val="009873C2"/>
    <w:rsid w:val="009A570E"/>
    <w:rsid w:val="009A70F2"/>
    <w:rsid w:val="009A7A61"/>
    <w:rsid w:val="009B09EF"/>
    <w:rsid w:val="009B3C23"/>
    <w:rsid w:val="009B3F82"/>
    <w:rsid w:val="009B6022"/>
    <w:rsid w:val="009B7067"/>
    <w:rsid w:val="009C0620"/>
    <w:rsid w:val="009C3D8C"/>
    <w:rsid w:val="009C6BB8"/>
    <w:rsid w:val="009C7AE9"/>
    <w:rsid w:val="009D0AD4"/>
    <w:rsid w:val="009D527E"/>
    <w:rsid w:val="009D6905"/>
    <w:rsid w:val="009D7639"/>
    <w:rsid w:val="009D7BB7"/>
    <w:rsid w:val="009E07B0"/>
    <w:rsid w:val="009E39CC"/>
    <w:rsid w:val="009E4F14"/>
    <w:rsid w:val="009E7D67"/>
    <w:rsid w:val="009F4D87"/>
    <w:rsid w:val="009F51D5"/>
    <w:rsid w:val="009F5535"/>
    <w:rsid w:val="009F5BB0"/>
    <w:rsid w:val="00A03AC4"/>
    <w:rsid w:val="00A1073E"/>
    <w:rsid w:val="00A14295"/>
    <w:rsid w:val="00A1671C"/>
    <w:rsid w:val="00A215AB"/>
    <w:rsid w:val="00A21C0E"/>
    <w:rsid w:val="00A233AA"/>
    <w:rsid w:val="00A247B1"/>
    <w:rsid w:val="00A25EED"/>
    <w:rsid w:val="00A27033"/>
    <w:rsid w:val="00A35558"/>
    <w:rsid w:val="00A40992"/>
    <w:rsid w:val="00A41CB5"/>
    <w:rsid w:val="00A4569C"/>
    <w:rsid w:val="00A52897"/>
    <w:rsid w:val="00A52C4B"/>
    <w:rsid w:val="00A555B1"/>
    <w:rsid w:val="00A609D9"/>
    <w:rsid w:val="00A61388"/>
    <w:rsid w:val="00A62CD9"/>
    <w:rsid w:val="00A64CFF"/>
    <w:rsid w:val="00A71D67"/>
    <w:rsid w:val="00A72BC8"/>
    <w:rsid w:val="00A7430C"/>
    <w:rsid w:val="00A7782B"/>
    <w:rsid w:val="00A81389"/>
    <w:rsid w:val="00A831E5"/>
    <w:rsid w:val="00A86082"/>
    <w:rsid w:val="00A901BF"/>
    <w:rsid w:val="00A9030B"/>
    <w:rsid w:val="00A9151C"/>
    <w:rsid w:val="00A9184F"/>
    <w:rsid w:val="00A92A94"/>
    <w:rsid w:val="00A943FB"/>
    <w:rsid w:val="00A94BAF"/>
    <w:rsid w:val="00A9665D"/>
    <w:rsid w:val="00A97D17"/>
    <w:rsid w:val="00AA2211"/>
    <w:rsid w:val="00AA2EFD"/>
    <w:rsid w:val="00AA366A"/>
    <w:rsid w:val="00AA4690"/>
    <w:rsid w:val="00AA5751"/>
    <w:rsid w:val="00AA5D5B"/>
    <w:rsid w:val="00AC0A34"/>
    <w:rsid w:val="00AC59E9"/>
    <w:rsid w:val="00AC631B"/>
    <w:rsid w:val="00AD4EBB"/>
    <w:rsid w:val="00AD6241"/>
    <w:rsid w:val="00AE04E1"/>
    <w:rsid w:val="00AE1120"/>
    <w:rsid w:val="00AE134D"/>
    <w:rsid w:val="00AE1A6B"/>
    <w:rsid w:val="00AE4A22"/>
    <w:rsid w:val="00AF032A"/>
    <w:rsid w:val="00AF047E"/>
    <w:rsid w:val="00AF5FF2"/>
    <w:rsid w:val="00AF6C7F"/>
    <w:rsid w:val="00AF7A7E"/>
    <w:rsid w:val="00B03B47"/>
    <w:rsid w:val="00B06265"/>
    <w:rsid w:val="00B11624"/>
    <w:rsid w:val="00B13FF2"/>
    <w:rsid w:val="00B14B81"/>
    <w:rsid w:val="00B15D41"/>
    <w:rsid w:val="00B1637E"/>
    <w:rsid w:val="00B16E8F"/>
    <w:rsid w:val="00B17605"/>
    <w:rsid w:val="00B2063A"/>
    <w:rsid w:val="00B215ED"/>
    <w:rsid w:val="00B231F9"/>
    <w:rsid w:val="00B266B2"/>
    <w:rsid w:val="00B3253C"/>
    <w:rsid w:val="00B336DB"/>
    <w:rsid w:val="00B42681"/>
    <w:rsid w:val="00B444D1"/>
    <w:rsid w:val="00B4481E"/>
    <w:rsid w:val="00B450A8"/>
    <w:rsid w:val="00B47D19"/>
    <w:rsid w:val="00B507C8"/>
    <w:rsid w:val="00B542C3"/>
    <w:rsid w:val="00B5460B"/>
    <w:rsid w:val="00B5483B"/>
    <w:rsid w:val="00B57EE1"/>
    <w:rsid w:val="00B629B5"/>
    <w:rsid w:val="00B67B94"/>
    <w:rsid w:val="00B70619"/>
    <w:rsid w:val="00B70644"/>
    <w:rsid w:val="00B71AA7"/>
    <w:rsid w:val="00B71ED7"/>
    <w:rsid w:val="00B73052"/>
    <w:rsid w:val="00B73C22"/>
    <w:rsid w:val="00B7490A"/>
    <w:rsid w:val="00B755A0"/>
    <w:rsid w:val="00B906DF"/>
    <w:rsid w:val="00B93F5A"/>
    <w:rsid w:val="00B94CC8"/>
    <w:rsid w:val="00B95F03"/>
    <w:rsid w:val="00BA0D14"/>
    <w:rsid w:val="00BA3E38"/>
    <w:rsid w:val="00BA3F6F"/>
    <w:rsid w:val="00BB025D"/>
    <w:rsid w:val="00BB0BB0"/>
    <w:rsid w:val="00BB40F2"/>
    <w:rsid w:val="00BB41E6"/>
    <w:rsid w:val="00BC096F"/>
    <w:rsid w:val="00BC2AAE"/>
    <w:rsid w:val="00BC60CB"/>
    <w:rsid w:val="00BC67FF"/>
    <w:rsid w:val="00BC77DA"/>
    <w:rsid w:val="00BC7E70"/>
    <w:rsid w:val="00BD051E"/>
    <w:rsid w:val="00BD595B"/>
    <w:rsid w:val="00BD743C"/>
    <w:rsid w:val="00BE7183"/>
    <w:rsid w:val="00BF06E2"/>
    <w:rsid w:val="00BF1DC2"/>
    <w:rsid w:val="00C0121E"/>
    <w:rsid w:val="00C01E3F"/>
    <w:rsid w:val="00C100C3"/>
    <w:rsid w:val="00C135F5"/>
    <w:rsid w:val="00C16B6A"/>
    <w:rsid w:val="00C205C2"/>
    <w:rsid w:val="00C219A9"/>
    <w:rsid w:val="00C261D3"/>
    <w:rsid w:val="00C2705E"/>
    <w:rsid w:val="00C27447"/>
    <w:rsid w:val="00C34079"/>
    <w:rsid w:val="00C36401"/>
    <w:rsid w:val="00C36619"/>
    <w:rsid w:val="00C42913"/>
    <w:rsid w:val="00C47BAD"/>
    <w:rsid w:val="00C50347"/>
    <w:rsid w:val="00C52DFE"/>
    <w:rsid w:val="00C534A1"/>
    <w:rsid w:val="00C5405E"/>
    <w:rsid w:val="00C571D9"/>
    <w:rsid w:val="00C57B04"/>
    <w:rsid w:val="00C629DE"/>
    <w:rsid w:val="00C73778"/>
    <w:rsid w:val="00C82857"/>
    <w:rsid w:val="00C83644"/>
    <w:rsid w:val="00C8436F"/>
    <w:rsid w:val="00C86619"/>
    <w:rsid w:val="00C86955"/>
    <w:rsid w:val="00C87EAC"/>
    <w:rsid w:val="00C900F9"/>
    <w:rsid w:val="00C92035"/>
    <w:rsid w:val="00CA106E"/>
    <w:rsid w:val="00CA479A"/>
    <w:rsid w:val="00CA6E18"/>
    <w:rsid w:val="00CB0AC4"/>
    <w:rsid w:val="00CB0B45"/>
    <w:rsid w:val="00CB31CC"/>
    <w:rsid w:val="00CB4123"/>
    <w:rsid w:val="00CB609C"/>
    <w:rsid w:val="00CB63C6"/>
    <w:rsid w:val="00CB7CFE"/>
    <w:rsid w:val="00CC3B68"/>
    <w:rsid w:val="00CD6158"/>
    <w:rsid w:val="00CD7ACE"/>
    <w:rsid w:val="00CE2223"/>
    <w:rsid w:val="00CE5AD2"/>
    <w:rsid w:val="00CE76D7"/>
    <w:rsid w:val="00CE7B35"/>
    <w:rsid w:val="00CF62B1"/>
    <w:rsid w:val="00CF74D6"/>
    <w:rsid w:val="00D017E2"/>
    <w:rsid w:val="00D048CE"/>
    <w:rsid w:val="00D10B4C"/>
    <w:rsid w:val="00D130F8"/>
    <w:rsid w:val="00D134EE"/>
    <w:rsid w:val="00D13814"/>
    <w:rsid w:val="00D13E90"/>
    <w:rsid w:val="00D14338"/>
    <w:rsid w:val="00D16F75"/>
    <w:rsid w:val="00D17D18"/>
    <w:rsid w:val="00D23AF1"/>
    <w:rsid w:val="00D31018"/>
    <w:rsid w:val="00D323BD"/>
    <w:rsid w:val="00D32E49"/>
    <w:rsid w:val="00D331C2"/>
    <w:rsid w:val="00D34775"/>
    <w:rsid w:val="00D35DA8"/>
    <w:rsid w:val="00D35DB8"/>
    <w:rsid w:val="00D47030"/>
    <w:rsid w:val="00D52278"/>
    <w:rsid w:val="00D60A23"/>
    <w:rsid w:val="00D66B32"/>
    <w:rsid w:val="00D701D9"/>
    <w:rsid w:val="00D7029B"/>
    <w:rsid w:val="00D743A8"/>
    <w:rsid w:val="00D802DB"/>
    <w:rsid w:val="00D83342"/>
    <w:rsid w:val="00D8653F"/>
    <w:rsid w:val="00D87C6C"/>
    <w:rsid w:val="00D95EE9"/>
    <w:rsid w:val="00DA1640"/>
    <w:rsid w:val="00DA355A"/>
    <w:rsid w:val="00DB3C9F"/>
    <w:rsid w:val="00DB3D18"/>
    <w:rsid w:val="00DB6ABA"/>
    <w:rsid w:val="00DC011B"/>
    <w:rsid w:val="00DC1BAE"/>
    <w:rsid w:val="00DC5EDB"/>
    <w:rsid w:val="00DC79C9"/>
    <w:rsid w:val="00DD180A"/>
    <w:rsid w:val="00DE15CC"/>
    <w:rsid w:val="00DE1C5A"/>
    <w:rsid w:val="00DE1CF5"/>
    <w:rsid w:val="00DE31C4"/>
    <w:rsid w:val="00DE5358"/>
    <w:rsid w:val="00DF0C85"/>
    <w:rsid w:val="00DF354C"/>
    <w:rsid w:val="00DF37B5"/>
    <w:rsid w:val="00DF3C94"/>
    <w:rsid w:val="00E01E50"/>
    <w:rsid w:val="00E02F19"/>
    <w:rsid w:val="00E1017A"/>
    <w:rsid w:val="00E17BCC"/>
    <w:rsid w:val="00E21E7B"/>
    <w:rsid w:val="00E358FD"/>
    <w:rsid w:val="00E41204"/>
    <w:rsid w:val="00E4200D"/>
    <w:rsid w:val="00E435FF"/>
    <w:rsid w:val="00E44329"/>
    <w:rsid w:val="00E45015"/>
    <w:rsid w:val="00E51807"/>
    <w:rsid w:val="00E53F16"/>
    <w:rsid w:val="00E540B8"/>
    <w:rsid w:val="00E56E78"/>
    <w:rsid w:val="00E60D14"/>
    <w:rsid w:val="00E61D39"/>
    <w:rsid w:val="00E62F98"/>
    <w:rsid w:val="00E65418"/>
    <w:rsid w:val="00E65730"/>
    <w:rsid w:val="00E701BB"/>
    <w:rsid w:val="00E706DF"/>
    <w:rsid w:val="00E70946"/>
    <w:rsid w:val="00E73BA6"/>
    <w:rsid w:val="00E73CDD"/>
    <w:rsid w:val="00E744FC"/>
    <w:rsid w:val="00E74B2E"/>
    <w:rsid w:val="00E75DE7"/>
    <w:rsid w:val="00E77C9F"/>
    <w:rsid w:val="00E81E95"/>
    <w:rsid w:val="00E84396"/>
    <w:rsid w:val="00E86058"/>
    <w:rsid w:val="00E96884"/>
    <w:rsid w:val="00E96B02"/>
    <w:rsid w:val="00E971AE"/>
    <w:rsid w:val="00EA04D7"/>
    <w:rsid w:val="00EA416A"/>
    <w:rsid w:val="00EA491B"/>
    <w:rsid w:val="00EA55A4"/>
    <w:rsid w:val="00EB52C7"/>
    <w:rsid w:val="00EC0A2E"/>
    <w:rsid w:val="00EC0B65"/>
    <w:rsid w:val="00EC2666"/>
    <w:rsid w:val="00EC34BC"/>
    <w:rsid w:val="00EC3BA7"/>
    <w:rsid w:val="00EC42FD"/>
    <w:rsid w:val="00EC7C62"/>
    <w:rsid w:val="00ED2069"/>
    <w:rsid w:val="00ED226E"/>
    <w:rsid w:val="00ED597A"/>
    <w:rsid w:val="00ED73A5"/>
    <w:rsid w:val="00EE24F3"/>
    <w:rsid w:val="00EE460C"/>
    <w:rsid w:val="00EE56A7"/>
    <w:rsid w:val="00EF4621"/>
    <w:rsid w:val="00EF658D"/>
    <w:rsid w:val="00EF703F"/>
    <w:rsid w:val="00F01C75"/>
    <w:rsid w:val="00F112D1"/>
    <w:rsid w:val="00F12009"/>
    <w:rsid w:val="00F135E4"/>
    <w:rsid w:val="00F1368E"/>
    <w:rsid w:val="00F139CD"/>
    <w:rsid w:val="00F15C32"/>
    <w:rsid w:val="00F17292"/>
    <w:rsid w:val="00F21E63"/>
    <w:rsid w:val="00F2283A"/>
    <w:rsid w:val="00F23D7E"/>
    <w:rsid w:val="00F2691E"/>
    <w:rsid w:val="00F274B9"/>
    <w:rsid w:val="00F31380"/>
    <w:rsid w:val="00F35F67"/>
    <w:rsid w:val="00F36337"/>
    <w:rsid w:val="00F40913"/>
    <w:rsid w:val="00F43076"/>
    <w:rsid w:val="00F4495B"/>
    <w:rsid w:val="00F547B7"/>
    <w:rsid w:val="00F54B21"/>
    <w:rsid w:val="00F54D14"/>
    <w:rsid w:val="00F56BF6"/>
    <w:rsid w:val="00F57267"/>
    <w:rsid w:val="00F65C70"/>
    <w:rsid w:val="00F76F47"/>
    <w:rsid w:val="00F82B94"/>
    <w:rsid w:val="00F85E2E"/>
    <w:rsid w:val="00F90DCA"/>
    <w:rsid w:val="00F950C9"/>
    <w:rsid w:val="00F96DC5"/>
    <w:rsid w:val="00FA2125"/>
    <w:rsid w:val="00FA31C4"/>
    <w:rsid w:val="00FA4F69"/>
    <w:rsid w:val="00FA6155"/>
    <w:rsid w:val="00FB1F11"/>
    <w:rsid w:val="00FB233D"/>
    <w:rsid w:val="00FC0558"/>
    <w:rsid w:val="00FC21A1"/>
    <w:rsid w:val="00FC3092"/>
    <w:rsid w:val="00FC7513"/>
    <w:rsid w:val="00FD11F2"/>
    <w:rsid w:val="00FD2372"/>
    <w:rsid w:val="00FD5AD9"/>
    <w:rsid w:val="00FD7081"/>
    <w:rsid w:val="00FD7F97"/>
    <w:rsid w:val="00FE0C81"/>
    <w:rsid w:val="00FE11A7"/>
    <w:rsid w:val="00FE20C6"/>
    <w:rsid w:val="00FE4C87"/>
    <w:rsid w:val="00FE6967"/>
    <w:rsid w:val="00FE6B1E"/>
    <w:rsid w:val="00FE6CD8"/>
    <w:rsid w:val="00FE76C8"/>
    <w:rsid w:val="00FF0405"/>
    <w:rsid w:val="00FF182A"/>
    <w:rsid w:val="00FF34AC"/>
    <w:rsid w:val="00FF6EF5"/>
    <w:rsid w:val="00FF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F6AF00"/>
  <w15:docId w15:val="{DB9D3AAC-62E8-44CA-9E1D-48FF3454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DE7"/>
    <w:pPr>
      <w:widowControl w:val="0"/>
      <w:autoSpaceDE w:val="0"/>
      <w:autoSpaceDN w:val="0"/>
      <w:adjustRightInd w:val="0"/>
    </w:pPr>
    <w:rPr>
      <w:rFonts w:ascii="Arial" w:hAnsi="Arial" w:cs="Arial"/>
    </w:rPr>
  </w:style>
  <w:style w:type="paragraph" w:styleId="1">
    <w:name w:val="heading 1"/>
    <w:basedOn w:val="a"/>
    <w:next w:val="a"/>
    <w:link w:val="10"/>
    <w:qFormat/>
    <w:rsid w:val="00154E8D"/>
    <w:pPr>
      <w:keepNext/>
      <w:widowControl/>
      <w:autoSpaceDE/>
      <w:autoSpaceDN/>
      <w:adjustRightInd/>
      <w:ind w:right="-99"/>
      <w:outlineLvl w:val="0"/>
    </w:pPr>
    <w:rPr>
      <w:rFonts w:cs="Times New Roman"/>
      <w:b/>
      <w:bCs/>
      <w:sz w:val="24"/>
      <w:szCs w:val="24"/>
    </w:rPr>
  </w:style>
  <w:style w:type="paragraph" w:styleId="2">
    <w:name w:val="heading 2"/>
    <w:basedOn w:val="a"/>
    <w:next w:val="a"/>
    <w:link w:val="20"/>
    <w:qFormat/>
    <w:rsid w:val="00154E8D"/>
    <w:pPr>
      <w:keepNext/>
      <w:widowControl/>
      <w:autoSpaceDE/>
      <w:autoSpaceDN/>
      <w:adjustRightInd/>
      <w:ind w:right="-99"/>
      <w:jc w:val="center"/>
      <w:outlineLvl w:val="1"/>
    </w:pPr>
    <w:rPr>
      <w:rFonts w:cs="Times New Roman"/>
      <w:sz w:val="28"/>
      <w:szCs w:val="28"/>
    </w:rPr>
  </w:style>
  <w:style w:type="paragraph" w:styleId="3">
    <w:name w:val="heading 3"/>
    <w:basedOn w:val="a"/>
    <w:next w:val="a"/>
    <w:link w:val="30"/>
    <w:qFormat/>
    <w:rsid w:val="001B0318"/>
    <w:pPr>
      <w:keepNext/>
      <w:spacing w:before="240" w:after="60"/>
      <w:outlineLvl w:val="2"/>
    </w:pPr>
    <w:rPr>
      <w:rFonts w:ascii="Calibri Light" w:hAnsi="Calibri Light" w:cs="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rPr>
  </w:style>
  <w:style w:type="character" w:customStyle="1" w:styleId="20">
    <w:name w:val="Заголовок 2 Знак"/>
    <w:link w:val="2"/>
    <w:semiHidden/>
    <w:locked/>
    <w:rPr>
      <w:rFonts w:ascii="Cambria" w:hAnsi="Cambria" w:cs="Times New Roman"/>
      <w:b/>
      <w:bCs/>
      <w:i/>
      <w:iCs/>
      <w:sz w:val="28"/>
      <w:szCs w:val="28"/>
    </w:rPr>
  </w:style>
  <w:style w:type="character" w:customStyle="1" w:styleId="30">
    <w:name w:val="Заголовок 3 Знак"/>
    <w:link w:val="3"/>
    <w:semiHidden/>
    <w:locked/>
    <w:rsid w:val="001B0318"/>
    <w:rPr>
      <w:rFonts w:ascii="Calibri Light" w:hAnsi="Calibri Light" w:cs="Calibri Light"/>
      <w:b/>
      <w:bCs/>
      <w:sz w:val="26"/>
      <w:szCs w:val="26"/>
    </w:rPr>
  </w:style>
  <w:style w:type="paragraph" w:styleId="a3">
    <w:name w:val="Body Text"/>
    <w:basedOn w:val="a"/>
    <w:link w:val="a4"/>
    <w:rsid w:val="00154E8D"/>
    <w:pPr>
      <w:widowControl/>
      <w:autoSpaceDE/>
      <w:autoSpaceDN/>
      <w:adjustRightInd/>
      <w:ind w:right="-99"/>
    </w:pPr>
    <w:rPr>
      <w:rFonts w:cs="Times New Roman"/>
      <w:sz w:val="28"/>
      <w:szCs w:val="28"/>
    </w:rPr>
  </w:style>
  <w:style w:type="character" w:customStyle="1" w:styleId="a4">
    <w:name w:val="Основной текст Знак"/>
    <w:link w:val="a3"/>
    <w:semiHidden/>
    <w:locked/>
    <w:rPr>
      <w:rFonts w:ascii="Arial" w:hAnsi="Arial" w:cs="Arial"/>
      <w:sz w:val="20"/>
      <w:szCs w:val="20"/>
    </w:rPr>
  </w:style>
  <w:style w:type="paragraph" w:styleId="a5">
    <w:name w:val="header"/>
    <w:basedOn w:val="a"/>
    <w:link w:val="a6"/>
    <w:rsid w:val="001B6CED"/>
    <w:pPr>
      <w:tabs>
        <w:tab w:val="center" w:pos="4677"/>
        <w:tab w:val="right" w:pos="9355"/>
      </w:tabs>
    </w:pPr>
  </w:style>
  <w:style w:type="character" w:customStyle="1" w:styleId="a6">
    <w:name w:val="Верхний колонтитул Знак"/>
    <w:link w:val="a5"/>
    <w:locked/>
    <w:rsid w:val="00632631"/>
    <w:rPr>
      <w:rFonts w:ascii="Arial" w:hAnsi="Arial" w:cs="Arial"/>
    </w:rPr>
  </w:style>
  <w:style w:type="character" w:styleId="a7">
    <w:name w:val="page number"/>
    <w:rsid w:val="001B6CED"/>
    <w:rPr>
      <w:rFonts w:cs="Times New Roman"/>
    </w:rPr>
  </w:style>
  <w:style w:type="paragraph" w:styleId="a8">
    <w:name w:val="footer"/>
    <w:basedOn w:val="a"/>
    <w:link w:val="a9"/>
    <w:rsid w:val="004C5606"/>
    <w:pPr>
      <w:tabs>
        <w:tab w:val="center" w:pos="4677"/>
        <w:tab w:val="right" w:pos="9355"/>
      </w:tabs>
    </w:pPr>
  </w:style>
  <w:style w:type="character" w:customStyle="1" w:styleId="a9">
    <w:name w:val="Нижний колонтитул Знак"/>
    <w:link w:val="a8"/>
    <w:semiHidden/>
    <w:locked/>
    <w:rPr>
      <w:rFonts w:ascii="Arial" w:hAnsi="Arial" w:cs="Arial"/>
      <w:sz w:val="20"/>
      <w:szCs w:val="20"/>
    </w:rPr>
  </w:style>
  <w:style w:type="table" w:styleId="aa">
    <w:name w:val="Table Grid"/>
    <w:basedOn w:val="a1"/>
    <w:rsid w:val="009153C0"/>
    <w:pPr>
      <w:widowControl w:val="0"/>
      <w:autoSpaceDE w:val="0"/>
      <w:autoSpaceDN w:val="0"/>
      <w:adjustRightInd w:val="0"/>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rsid w:val="00EB52C7"/>
    <w:pPr>
      <w:widowControl/>
      <w:autoSpaceDE/>
      <w:autoSpaceDN/>
      <w:adjustRightInd/>
      <w:spacing w:before="100" w:beforeAutospacing="1" w:after="100" w:afterAutospacing="1"/>
    </w:pPr>
    <w:rPr>
      <w:rFonts w:cs="Times New Roman"/>
      <w:sz w:val="24"/>
      <w:szCs w:val="24"/>
    </w:rPr>
  </w:style>
  <w:style w:type="character" w:styleId="ac">
    <w:name w:val="Emphasis"/>
    <w:qFormat/>
    <w:rsid w:val="00EB52C7"/>
    <w:rPr>
      <w:rFonts w:cs="Times New Roman"/>
      <w:i/>
      <w:iCs/>
    </w:rPr>
  </w:style>
  <w:style w:type="character" w:styleId="ad">
    <w:name w:val="Strong"/>
    <w:qFormat/>
    <w:rsid w:val="00EB52C7"/>
    <w:rPr>
      <w:rFonts w:cs="Times New Roman"/>
      <w:b/>
      <w:bCs/>
    </w:rPr>
  </w:style>
  <w:style w:type="character" w:customStyle="1" w:styleId="apple-style-span">
    <w:name w:val="apple-style-span"/>
    <w:rsid w:val="00E53F16"/>
    <w:rPr>
      <w:rFonts w:cs="Times New Roman"/>
    </w:rPr>
  </w:style>
  <w:style w:type="paragraph" w:customStyle="1" w:styleId="book">
    <w:name w:val="book"/>
    <w:basedOn w:val="a"/>
    <w:rsid w:val="00FD5AD9"/>
    <w:pPr>
      <w:widowControl/>
      <w:autoSpaceDE/>
      <w:autoSpaceDN/>
      <w:adjustRightInd/>
      <w:spacing w:before="100" w:beforeAutospacing="1" w:after="100" w:afterAutospacing="1"/>
    </w:pPr>
    <w:rPr>
      <w:rFonts w:cs="Times New Roman"/>
      <w:sz w:val="24"/>
      <w:szCs w:val="24"/>
    </w:rPr>
  </w:style>
  <w:style w:type="paragraph" w:styleId="21">
    <w:name w:val="Body Text 2"/>
    <w:basedOn w:val="a"/>
    <w:link w:val="22"/>
    <w:rsid w:val="00E81E95"/>
    <w:pPr>
      <w:spacing w:after="120" w:line="480" w:lineRule="auto"/>
    </w:pPr>
  </w:style>
  <w:style w:type="character" w:customStyle="1" w:styleId="22">
    <w:name w:val="Основной текст 2 Знак"/>
    <w:link w:val="21"/>
    <w:semiHidden/>
    <w:locked/>
    <w:rPr>
      <w:rFonts w:ascii="Arial" w:hAnsi="Arial" w:cs="Arial"/>
      <w:sz w:val="20"/>
      <w:szCs w:val="20"/>
    </w:rPr>
  </w:style>
  <w:style w:type="paragraph" w:customStyle="1" w:styleId="Style1">
    <w:name w:val="Style1"/>
    <w:basedOn w:val="a"/>
    <w:rsid w:val="00FC0558"/>
    <w:pPr>
      <w:spacing w:line="223" w:lineRule="exact"/>
      <w:ind w:firstLine="341"/>
      <w:jc w:val="both"/>
    </w:pPr>
    <w:rPr>
      <w:rFonts w:cs="Times New Roman"/>
      <w:sz w:val="24"/>
      <w:szCs w:val="24"/>
    </w:rPr>
  </w:style>
  <w:style w:type="character" w:customStyle="1" w:styleId="FontStyle12">
    <w:name w:val="Font Style12"/>
    <w:rsid w:val="00FC0558"/>
    <w:rPr>
      <w:rFonts w:ascii="Times New Roman" w:hAnsi="Times New Roman"/>
      <w:b/>
      <w:sz w:val="18"/>
    </w:rPr>
  </w:style>
  <w:style w:type="character" w:customStyle="1" w:styleId="FontStyle14">
    <w:name w:val="Font Style14"/>
    <w:rsid w:val="00FC0558"/>
    <w:rPr>
      <w:rFonts w:ascii="Times New Roman" w:hAnsi="Times New Roman"/>
      <w:sz w:val="18"/>
    </w:rPr>
  </w:style>
  <w:style w:type="paragraph" w:customStyle="1" w:styleId="Style6">
    <w:name w:val="Style6"/>
    <w:basedOn w:val="a"/>
    <w:rsid w:val="00FC0558"/>
    <w:rPr>
      <w:rFonts w:cs="Times New Roman"/>
      <w:sz w:val="24"/>
      <w:szCs w:val="24"/>
    </w:rPr>
  </w:style>
  <w:style w:type="paragraph" w:customStyle="1" w:styleId="Style4">
    <w:name w:val="Style4"/>
    <w:basedOn w:val="a"/>
    <w:rsid w:val="00ED2069"/>
    <w:pPr>
      <w:spacing w:line="192" w:lineRule="exact"/>
    </w:pPr>
    <w:rPr>
      <w:sz w:val="24"/>
      <w:szCs w:val="24"/>
    </w:rPr>
  </w:style>
  <w:style w:type="paragraph" w:customStyle="1" w:styleId="Style3">
    <w:name w:val="Style3"/>
    <w:basedOn w:val="a"/>
    <w:rsid w:val="00AF6C7F"/>
    <w:pPr>
      <w:spacing w:line="226" w:lineRule="exact"/>
      <w:ind w:firstLine="336"/>
    </w:pPr>
    <w:rPr>
      <w:rFonts w:cs="Times New Roman"/>
      <w:sz w:val="24"/>
      <w:szCs w:val="24"/>
    </w:rPr>
  </w:style>
  <w:style w:type="character" w:customStyle="1" w:styleId="FontStyle13">
    <w:name w:val="Font Style13"/>
    <w:rsid w:val="00AF6C7F"/>
    <w:rPr>
      <w:rFonts w:ascii="Times New Roman" w:hAnsi="Times New Roman"/>
      <w:i/>
      <w:sz w:val="18"/>
    </w:rPr>
  </w:style>
  <w:style w:type="paragraph" w:customStyle="1" w:styleId="Style10">
    <w:name w:val="Style10"/>
    <w:basedOn w:val="a"/>
    <w:rsid w:val="005F3052"/>
    <w:pPr>
      <w:spacing w:line="226" w:lineRule="exact"/>
      <w:ind w:firstLine="139"/>
      <w:jc w:val="both"/>
    </w:pPr>
    <w:rPr>
      <w:rFonts w:cs="Times New Roman"/>
      <w:sz w:val="24"/>
      <w:szCs w:val="24"/>
    </w:rPr>
  </w:style>
  <w:style w:type="character" w:customStyle="1" w:styleId="FontStyle21">
    <w:name w:val="Font Style21"/>
    <w:rsid w:val="005F3052"/>
    <w:rPr>
      <w:rFonts w:ascii="Georgia" w:hAnsi="Georgia"/>
      <w:i/>
      <w:sz w:val="12"/>
    </w:rPr>
  </w:style>
  <w:style w:type="character" w:customStyle="1" w:styleId="FontStyle40">
    <w:name w:val="Font Style40"/>
    <w:rsid w:val="005F3052"/>
    <w:rPr>
      <w:rFonts w:ascii="Times New Roman" w:hAnsi="Times New Roman"/>
      <w:sz w:val="18"/>
    </w:rPr>
  </w:style>
  <w:style w:type="paragraph" w:customStyle="1" w:styleId="Style2">
    <w:name w:val="Style2"/>
    <w:basedOn w:val="a"/>
    <w:rsid w:val="00765108"/>
    <w:pPr>
      <w:spacing w:line="240" w:lineRule="exact"/>
      <w:ind w:firstLine="3115"/>
      <w:jc w:val="both"/>
    </w:pPr>
    <w:rPr>
      <w:rFonts w:ascii="Arial Narrow" w:hAnsi="Arial Narrow" w:cs="Arial Narrow"/>
      <w:sz w:val="24"/>
      <w:szCs w:val="24"/>
    </w:rPr>
  </w:style>
  <w:style w:type="paragraph" w:customStyle="1" w:styleId="Style5">
    <w:name w:val="Style5"/>
    <w:basedOn w:val="a"/>
    <w:rsid w:val="00765108"/>
    <w:pPr>
      <w:spacing w:line="239" w:lineRule="exact"/>
      <w:ind w:firstLine="240"/>
      <w:jc w:val="both"/>
    </w:pPr>
    <w:rPr>
      <w:rFonts w:ascii="Arial Narrow" w:hAnsi="Arial Narrow" w:cs="Arial Narrow"/>
      <w:sz w:val="24"/>
      <w:szCs w:val="24"/>
    </w:rPr>
  </w:style>
  <w:style w:type="character" w:customStyle="1" w:styleId="FontStyle26">
    <w:name w:val="Font Style26"/>
    <w:rsid w:val="00765108"/>
    <w:rPr>
      <w:rFonts w:ascii="Arial" w:hAnsi="Arial"/>
      <w:sz w:val="16"/>
    </w:rPr>
  </w:style>
  <w:style w:type="character" w:customStyle="1" w:styleId="FontStyle31">
    <w:name w:val="Font Style31"/>
    <w:rsid w:val="00765108"/>
    <w:rPr>
      <w:rFonts w:ascii="Times New Roman" w:hAnsi="Times New Roman"/>
      <w:i/>
      <w:sz w:val="20"/>
    </w:rPr>
  </w:style>
  <w:style w:type="character" w:customStyle="1" w:styleId="FontStyle33">
    <w:name w:val="Font Style33"/>
    <w:rsid w:val="00765108"/>
    <w:rPr>
      <w:rFonts w:ascii="Times New Roman" w:hAnsi="Times New Roman"/>
      <w:b/>
      <w:sz w:val="20"/>
    </w:rPr>
  </w:style>
  <w:style w:type="paragraph" w:customStyle="1" w:styleId="Style13">
    <w:name w:val="Style13"/>
    <w:basedOn w:val="a"/>
    <w:rsid w:val="00765108"/>
    <w:pPr>
      <w:spacing w:line="245" w:lineRule="exact"/>
      <w:ind w:firstLine="230"/>
      <w:jc w:val="both"/>
    </w:pPr>
    <w:rPr>
      <w:rFonts w:cs="Times New Roman"/>
      <w:sz w:val="24"/>
      <w:szCs w:val="24"/>
    </w:rPr>
  </w:style>
  <w:style w:type="paragraph" w:customStyle="1" w:styleId="Style17">
    <w:name w:val="Style17"/>
    <w:basedOn w:val="a"/>
    <w:rsid w:val="00765108"/>
    <w:pPr>
      <w:spacing w:line="238" w:lineRule="exact"/>
      <w:ind w:hanging="216"/>
      <w:jc w:val="both"/>
    </w:pPr>
    <w:rPr>
      <w:rFonts w:cs="Times New Roman"/>
      <w:sz w:val="24"/>
      <w:szCs w:val="24"/>
    </w:rPr>
  </w:style>
  <w:style w:type="paragraph" w:customStyle="1" w:styleId="Style19">
    <w:name w:val="Style19"/>
    <w:basedOn w:val="a"/>
    <w:rsid w:val="00765108"/>
    <w:rPr>
      <w:rFonts w:cs="Times New Roman"/>
      <w:sz w:val="24"/>
      <w:szCs w:val="24"/>
    </w:rPr>
  </w:style>
  <w:style w:type="character" w:customStyle="1" w:styleId="FontStyle25">
    <w:name w:val="Font Style25"/>
    <w:rsid w:val="00765108"/>
    <w:rPr>
      <w:rFonts w:ascii="Times New Roman" w:hAnsi="Times New Roman"/>
      <w:sz w:val="20"/>
    </w:rPr>
  </w:style>
  <w:style w:type="character" w:customStyle="1" w:styleId="FontStyle34">
    <w:name w:val="Font Style34"/>
    <w:rsid w:val="00765108"/>
    <w:rPr>
      <w:rFonts w:ascii="Times New Roman" w:hAnsi="Times New Roman"/>
      <w:i/>
      <w:sz w:val="20"/>
    </w:rPr>
  </w:style>
  <w:style w:type="character" w:customStyle="1" w:styleId="FontStyle24">
    <w:name w:val="Font Style24"/>
    <w:rsid w:val="00765108"/>
    <w:rPr>
      <w:rFonts w:ascii="Tahoma" w:hAnsi="Tahoma"/>
      <w:sz w:val="20"/>
    </w:rPr>
  </w:style>
  <w:style w:type="character" w:customStyle="1" w:styleId="FontStyle27">
    <w:name w:val="Font Style27"/>
    <w:rsid w:val="00765108"/>
    <w:rPr>
      <w:rFonts w:ascii="Times New Roman" w:hAnsi="Times New Roman"/>
      <w:sz w:val="20"/>
    </w:rPr>
  </w:style>
  <w:style w:type="paragraph" w:customStyle="1" w:styleId="Style21">
    <w:name w:val="Style21"/>
    <w:basedOn w:val="a"/>
    <w:rsid w:val="00765108"/>
    <w:rPr>
      <w:sz w:val="24"/>
      <w:szCs w:val="24"/>
    </w:rPr>
  </w:style>
  <w:style w:type="paragraph" w:customStyle="1" w:styleId="Style7">
    <w:name w:val="Style7"/>
    <w:basedOn w:val="a"/>
    <w:rsid w:val="00765108"/>
    <w:pPr>
      <w:spacing w:line="238" w:lineRule="exact"/>
      <w:ind w:firstLine="230"/>
      <w:jc w:val="both"/>
    </w:pPr>
    <w:rPr>
      <w:rFonts w:cs="Times New Roman"/>
      <w:sz w:val="24"/>
      <w:szCs w:val="24"/>
    </w:rPr>
  </w:style>
  <w:style w:type="character" w:customStyle="1" w:styleId="FontStyle35">
    <w:name w:val="Font Style35"/>
    <w:rsid w:val="00765108"/>
    <w:rPr>
      <w:rFonts w:ascii="Times New Roman" w:hAnsi="Times New Roman"/>
      <w:sz w:val="18"/>
    </w:rPr>
  </w:style>
  <w:style w:type="character" w:customStyle="1" w:styleId="FontStyle11">
    <w:name w:val="Font Style11"/>
    <w:rsid w:val="00765108"/>
    <w:rPr>
      <w:rFonts w:ascii="Times New Roman" w:hAnsi="Times New Roman"/>
      <w:sz w:val="20"/>
    </w:rPr>
  </w:style>
  <w:style w:type="character" w:customStyle="1" w:styleId="FontStyle15">
    <w:name w:val="Font Style15"/>
    <w:rsid w:val="00765108"/>
    <w:rPr>
      <w:rFonts w:ascii="Times New Roman" w:hAnsi="Times New Roman"/>
      <w:sz w:val="20"/>
    </w:rPr>
  </w:style>
  <w:style w:type="character" w:customStyle="1" w:styleId="FontStyle19">
    <w:name w:val="Font Style19"/>
    <w:rsid w:val="00765108"/>
    <w:rPr>
      <w:rFonts w:ascii="Times New Roman" w:hAnsi="Times New Roman"/>
      <w:i/>
      <w:sz w:val="20"/>
    </w:rPr>
  </w:style>
  <w:style w:type="paragraph" w:customStyle="1" w:styleId="Style8">
    <w:name w:val="Style8"/>
    <w:basedOn w:val="a"/>
    <w:rsid w:val="00765108"/>
    <w:pPr>
      <w:spacing w:line="178" w:lineRule="exact"/>
      <w:jc w:val="right"/>
    </w:pPr>
    <w:rPr>
      <w:sz w:val="24"/>
      <w:szCs w:val="24"/>
    </w:rPr>
  </w:style>
  <w:style w:type="paragraph" w:customStyle="1" w:styleId="Style9">
    <w:name w:val="Style9"/>
    <w:basedOn w:val="a"/>
    <w:rsid w:val="00765108"/>
    <w:pPr>
      <w:spacing w:line="194" w:lineRule="exact"/>
    </w:pPr>
    <w:rPr>
      <w:sz w:val="24"/>
      <w:szCs w:val="24"/>
    </w:rPr>
  </w:style>
  <w:style w:type="character" w:customStyle="1" w:styleId="FontStyle18">
    <w:name w:val="Font Style18"/>
    <w:rsid w:val="00765108"/>
    <w:rPr>
      <w:rFonts w:ascii="Times New Roman" w:hAnsi="Times New Roman"/>
      <w:b/>
      <w:sz w:val="18"/>
    </w:rPr>
  </w:style>
  <w:style w:type="character" w:customStyle="1" w:styleId="FontStyle38">
    <w:name w:val="Font Style38"/>
    <w:rsid w:val="007057A7"/>
    <w:rPr>
      <w:rFonts w:ascii="Times New Roman" w:hAnsi="Times New Roman"/>
      <w:i/>
      <w:sz w:val="18"/>
    </w:rPr>
  </w:style>
  <w:style w:type="paragraph" w:customStyle="1" w:styleId="Style30">
    <w:name w:val="Style30"/>
    <w:basedOn w:val="a"/>
    <w:rsid w:val="007057A7"/>
    <w:pPr>
      <w:spacing w:line="235" w:lineRule="exact"/>
      <w:ind w:hanging="221"/>
      <w:jc w:val="both"/>
    </w:pPr>
    <w:rPr>
      <w:rFonts w:cs="Times New Roman"/>
      <w:sz w:val="24"/>
      <w:szCs w:val="24"/>
    </w:rPr>
  </w:style>
  <w:style w:type="character" w:customStyle="1" w:styleId="FontStyle42">
    <w:name w:val="Font Style42"/>
    <w:rsid w:val="007057A7"/>
    <w:rPr>
      <w:rFonts w:ascii="Times New Roman" w:hAnsi="Times New Roman"/>
      <w:b/>
      <w:sz w:val="18"/>
    </w:rPr>
  </w:style>
  <w:style w:type="character" w:customStyle="1" w:styleId="FontStyle37">
    <w:name w:val="Font Style37"/>
    <w:rsid w:val="007057A7"/>
    <w:rPr>
      <w:rFonts w:ascii="MS Reference Sans Serif" w:hAnsi="MS Reference Sans Serif"/>
      <w:b/>
      <w:sz w:val="20"/>
    </w:rPr>
  </w:style>
  <w:style w:type="paragraph" w:customStyle="1" w:styleId="Style25">
    <w:name w:val="Style25"/>
    <w:basedOn w:val="a"/>
    <w:rsid w:val="007057A7"/>
    <w:rPr>
      <w:rFonts w:cs="Times New Roman"/>
      <w:sz w:val="24"/>
      <w:szCs w:val="24"/>
    </w:rPr>
  </w:style>
  <w:style w:type="paragraph" w:customStyle="1" w:styleId="Style26">
    <w:name w:val="Style26"/>
    <w:basedOn w:val="a"/>
    <w:rsid w:val="007057A7"/>
    <w:pPr>
      <w:spacing w:line="288" w:lineRule="exact"/>
      <w:ind w:hanging="552"/>
    </w:pPr>
    <w:rPr>
      <w:rFonts w:cs="Times New Roman"/>
      <w:sz w:val="24"/>
      <w:szCs w:val="24"/>
    </w:rPr>
  </w:style>
  <w:style w:type="character" w:customStyle="1" w:styleId="FontStyle41">
    <w:name w:val="Font Style41"/>
    <w:rsid w:val="007057A7"/>
    <w:rPr>
      <w:rFonts w:ascii="Times New Roman" w:hAnsi="Times New Roman"/>
      <w:b/>
      <w:sz w:val="20"/>
    </w:rPr>
  </w:style>
  <w:style w:type="paragraph" w:customStyle="1" w:styleId="Style24">
    <w:name w:val="Style24"/>
    <w:basedOn w:val="a"/>
    <w:rsid w:val="007057A7"/>
    <w:pPr>
      <w:spacing w:line="240" w:lineRule="exact"/>
      <w:ind w:firstLine="230"/>
      <w:jc w:val="both"/>
    </w:pPr>
    <w:rPr>
      <w:rFonts w:cs="Times New Roman"/>
      <w:sz w:val="24"/>
      <w:szCs w:val="24"/>
    </w:rPr>
  </w:style>
  <w:style w:type="paragraph" w:customStyle="1" w:styleId="Style22">
    <w:name w:val="Style22"/>
    <w:basedOn w:val="a"/>
    <w:rsid w:val="004D230E"/>
    <w:rPr>
      <w:sz w:val="24"/>
      <w:szCs w:val="24"/>
    </w:rPr>
  </w:style>
  <w:style w:type="paragraph" w:customStyle="1" w:styleId="Style20">
    <w:name w:val="Style20"/>
    <w:basedOn w:val="a"/>
    <w:rsid w:val="00191A38"/>
    <w:rPr>
      <w:sz w:val="24"/>
      <w:szCs w:val="24"/>
    </w:rPr>
  </w:style>
  <w:style w:type="character" w:customStyle="1" w:styleId="FontStyle28">
    <w:name w:val="Font Style28"/>
    <w:rsid w:val="00191A38"/>
    <w:rPr>
      <w:rFonts w:ascii="Times New Roman" w:hAnsi="Times New Roman"/>
      <w:sz w:val="20"/>
    </w:rPr>
  </w:style>
  <w:style w:type="character" w:customStyle="1" w:styleId="FontStyle30">
    <w:name w:val="Font Style30"/>
    <w:rsid w:val="00191A38"/>
    <w:rPr>
      <w:rFonts w:ascii="Arial" w:hAnsi="Arial"/>
      <w:sz w:val="16"/>
    </w:rPr>
  </w:style>
  <w:style w:type="paragraph" w:customStyle="1" w:styleId="Style16">
    <w:name w:val="Style16"/>
    <w:basedOn w:val="a"/>
    <w:rsid w:val="00191A38"/>
    <w:rPr>
      <w:sz w:val="24"/>
      <w:szCs w:val="24"/>
    </w:rPr>
  </w:style>
  <w:style w:type="character" w:customStyle="1" w:styleId="FontStyle16">
    <w:name w:val="Font Style16"/>
    <w:rsid w:val="00C27447"/>
    <w:rPr>
      <w:rFonts w:ascii="Times New Roman" w:hAnsi="Times New Roman"/>
      <w:sz w:val="20"/>
    </w:rPr>
  </w:style>
  <w:style w:type="character" w:customStyle="1" w:styleId="apple-converted-space">
    <w:name w:val="apple-converted-space"/>
    <w:rsid w:val="00920C41"/>
  </w:style>
  <w:style w:type="character" w:styleId="ae">
    <w:name w:val="Hyperlink"/>
    <w:rsid w:val="00920C41"/>
    <w:rPr>
      <w:rFonts w:cs="Times New Roman"/>
      <w:color w:val="0000FF"/>
      <w:u w:val="single"/>
    </w:rPr>
  </w:style>
  <w:style w:type="character" w:customStyle="1" w:styleId="23">
    <w:name w:val="Основной текст (2)_"/>
    <w:link w:val="24"/>
    <w:locked/>
    <w:rsid w:val="00AF7A7E"/>
    <w:rPr>
      <w:sz w:val="26"/>
      <w:shd w:val="clear" w:color="auto" w:fill="FFFFFF"/>
    </w:rPr>
  </w:style>
  <w:style w:type="paragraph" w:customStyle="1" w:styleId="24">
    <w:name w:val="Основной текст (2)"/>
    <w:basedOn w:val="a"/>
    <w:link w:val="23"/>
    <w:rsid w:val="00AF7A7E"/>
    <w:pPr>
      <w:widowControl/>
      <w:shd w:val="clear" w:color="auto" w:fill="FFFFFF"/>
      <w:autoSpaceDE/>
      <w:autoSpaceDN/>
      <w:adjustRightInd/>
      <w:spacing w:after="420" w:line="240" w:lineRule="atLeast"/>
    </w:pPr>
    <w:rPr>
      <w:rFonts w:ascii="Times New Roman" w:hAnsi="Times New Roman" w:cs="Times New Roman"/>
      <w:sz w:val="26"/>
      <w:szCs w:val="26"/>
    </w:rPr>
  </w:style>
  <w:style w:type="paragraph" w:styleId="af">
    <w:name w:val="Body Text Indent"/>
    <w:basedOn w:val="a"/>
    <w:link w:val="af0"/>
    <w:rsid w:val="00A97D17"/>
    <w:pPr>
      <w:spacing w:after="120"/>
      <w:ind w:left="283"/>
    </w:pPr>
  </w:style>
  <w:style w:type="character" w:customStyle="1" w:styleId="af0">
    <w:name w:val="Основной текст с отступом Знак"/>
    <w:link w:val="af"/>
    <w:locked/>
    <w:rsid w:val="00A97D17"/>
    <w:rPr>
      <w:rFonts w:ascii="Arial" w:hAnsi="Arial" w:cs="Arial"/>
    </w:rPr>
  </w:style>
  <w:style w:type="paragraph" w:customStyle="1" w:styleId="af1">
    <w:name w:val="Примечание"/>
    <w:basedOn w:val="a"/>
    <w:next w:val="a"/>
    <w:rsid w:val="001B0318"/>
    <w:pPr>
      <w:widowControl/>
      <w:pBdr>
        <w:top w:val="single" w:sz="4" w:space="1" w:color="auto"/>
        <w:bottom w:val="single" w:sz="4" w:space="1" w:color="auto"/>
      </w:pBdr>
      <w:autoSpaceDE/>
      <w:autoSpaceDN/>
      <w:adjustRightInd/>
      <w:spacing w:before="120" w:after="120"/>
      <w:ind w:firstLine="709"/>
      <w:jc w:val="both"/>
    </w:pPr>
    <w:rPr>
      <w:rFonts w:cs="Times New Roman"/>
      <w:sz w:val="24"/>
      <w:szCs w:val="24"/>
      <w:lang w:eastAsia="en-US"/>
    </w:rPr>
  </w:style>
  <w:style w:type="table" w:customStyle="1" w:styleId="11">
    <w:name w:val="Сетка таблицы1"/>
    <w:rsid w:val="00570E26"/>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570E26"/>
    <w:pPr>
      <w:ind w:left="708"/>
    </w:pPr>
  </w:style>
  <w:style w:type="table" w:customStyle="1" w:styleId="25">
    <w:name w:val="Сетка таблицы2"/>
    <w:rsid w:val="007C5DEF"/>
    <w:pPr>
      <w:ind w:firstLine="709"/>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аголовок оглавления1"/>
    <w:basedOn w:val="1"/>
    <w:next w:val="a"/>
    <w:rsid w:val="00D60A23"/>
    <w:pPr>
      <w:keepLines/>
      <w:spacing w:before="480" w:line="276" w:lineRule="auto"/>
      <w:ind w:right="0"/>
      <w:outlineLvl w:val="9"/>
    </w:pPr>
    <w:rPr>
      <w:rFonts w:ascii="Cambria" w:hAnsi="Cambria" w:cs="Cambria"/>
      <w:color w:val="365F91"/>
      <w:sz w:val="28"/>
      <w:szCs w:val="28"/>
    </w:rPr>
  </w:style>
  <w:style w:type="paragraph" w:styleId="14">
    <w:name w:val="toc 1"/>
    <w:basedOn w:val="a"/>
    <w:next w:val="a"/>
    <w:autoRedefine/>
    <w:semiHidden/>
    <w:rsid w:val="00D60A23"/>
  </w:style>
  <w:style w:type="paragraph" w:styleId="af2">
    <w:name w:val="List Paragraph"/>
    <w:basedOn w:val="a"/>
    <w:uiPriority w:val="34"/>
    <w:qFormat/>
    <w:rsid w:val="00EE460C"/>
    <w:pPr>
      <w:ind w:left="708"/>
    </w:pPr>
  </w:style>
  <w:style w:type="paragraph" w:styleId="af3">
    <w:name w:val="Balloon Text"/>
    <w:basedOn w:val="a"/>
    <w:link w:val="af4"/>
    <w:locked/>
    <w:rsid w:val="00385A3B"/>
    <w:rPr>
      <w:rFonts w:ascii="Tahoma" w:hAnsi="Tahoma" w:cs="Tahoma"/>
      <w:sz w:val="16"/>
      <w:szCs w:val="16"/>
    </w:rPr>
  </w:style>
  <w:style w:type="character" w:customStyle="1" w:styleId="af4">
    <w:name w:val="Текст выноски Знак"/>
    <w:basedOn w:val="a0"/>
    <w:link w:val="af3"/>
    <w:rsid w:val="00385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90"/>
          <w:marBottom w:val="0"/>
          <w:divBdr>
            <w:top w:val="none" w:sz="0" w:space="0" w:color="auto"/>
            <w:left w:val="none" w:sz="0" w:space="0" w:color="auto"/>
            <w:bottom w:val="none" w:sz="0" w:space="0" w:color="auto"/>
            <w:right w:val="none" w:sz="0" w:space="0" w:color="auto"/>
          </w:divBdr>
          <w:divsChild>
            <w:div w:id="23">
              <w:marLeft w:val="3375"/>
              <w:marRight w:val="3450"/>
              <w:marTop w:val="0"/>
              <w:marBottom w:val="30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single" w:sz="6" w:space="0" w:color="D2D2D2"/>
                    <w:right w:val="single" w:sz="6" w:space="0" w:color="D2D2D2"/>
                  </w:divBdr>
                  <w:divsChild>
                    <w:div w:id="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150"/>
      <w:marBottom w:val="15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1">
                      <w:marLeft w:val="3090"/>
                      <w:marRight w:val="30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643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oleObject" Target="embeddings/oleObject6.bin"/><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5.wmf"/><Relationship Id="rId68" Type="http://schemas.openxmlformats.org/officeDocument/2006/relationships/image" Target="media/image50.wmf"/><Relationship Id="rId84" Type="http://schemas.openxmlformats.org/officeDocument/2006/relationships/image" Target="media/image66.png"/><Relationship Id="rId89" Type="http://schemas.openxmlformats.org/officeDocument/2006/relationships/image" Target="media/image71.png"/><Relationship Id="rId16" Type="http://schemas.openxmlformats.org/officeDocument/2006/relationships/image" Target="media/image7.wmf"/><Relationship Id="rId11" Type="http://schemas.openxmlformats.org/officeDocument/2006/relationships/image" Target="media/image4.wmf"/><Relationship Id="rId32" Type="http://schemas.openxmlformats.org/officeDocument/2006/relationships/image" Target="media/image18.wmf"/><Relationship Id="rId37" Type="http://schemas.openxmlformats.org/officeDocument/2006/relationships/image" Target="media/image21.wmf"/><Relationship Id="rId53" Type="http://schemas.openxmlformats.org/officeDocument/2006/relationships/image" Target="media/image35.wmf"/><Relationship Id="rId58" Type="http://schemas.openxmlformats.org/officeDocument/2006/relationships/image" Target="media/image40.wmf"/><Relationship Id="rId74" Type="http://schemas.openxmlformats.org/officeDocument/2006/relationships/image" Target="media/image56.wmf"/><Relationship Id="rId79" Type="http://schemas.openxmlformats.org/officeDocument/2006/relationships/image" Target="media/image61.wmf"/><Relationship Id="rId5" Type="http://schemas.openxmlformats.org/officeDocument/2006/relationships/footnotes" Target="footnotes.xml"/><Relationship Id="rId90" Type="http://schemas.openxmlformats.org/officeDocument/2006/relationships/image" Target="media/image72.png"/><Relationship Id="rId95" Type="http://schemas.openxmlformats.org/officeDocument/2006/relationships/hyperlink" Target="https://znanium.com/catalog/product/1044508" TargetMode="External"/><Relationship Id="rId22" Type="http://schemas.openxmlformats.org/officeDocument/2006/relationships/image" Target="media/image11.wmf"/><Relationship Id="rId27" Type="http://schemas.openxmlformats.org/officeDocument/2006/relationships/oleObject" Target="embeddings/oleObject7.bin"/><Relationship Id="rId43" Type="http://schemas.openxmlformats.org/officeDocument/2006/relationships/image" Target="media/image26.wmf"/><Relationship Id="rId48" Type="http://schemas.openxmlformats.org/officeDocument/2006/relationships/oleObject" Target="embeddings/oleObject13.bin"/><Relationship Id="rId64" Type="http://schemas.openxmlformats.org/officeDocument/2006/relationships/image" Target="media/image46.wmf"/><Relationship Id="rId69" Type="http://schemas.openxmlformats.org/officeDocument/2006/relationships/image" Target="media/image51.wmf"/><Relationship Id="rId80" Type="http://schemas.openxmlformats.org/officeDocument/2006/relationships/image" Target="media/image62.wmf"/><Relationship Id="rId85"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4.wmf"/><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image" Target="media/image29.png"/><Relationship Id="rId59" Type="http://schemas.openxmlformats.org/officeDocument/2006/relationships/image" Target="media/image41.wmf"/><Relationship Id="rId67" Type="http://schemas.openxmlformats.org/officeDocument/2006/relationships/image" Target="media/image49.wmf"/><Relationship Id="rId20" Type="http://schemas.openxmlformats.org/officeDocument/2006/relationships/image" Target="media/image10.wmf"/><Relationship Id="rId41" Type="http://schemas.openxmlformats.org/officeDocument/2006/relationships/image" Target="media/image24.wmf"/><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image" Target="media/image52.wmf"/><Relationship Id="rId75" Type="http://schemas.openxmlformats.org/officeDocument/2006/relationships/image" Target="media/image57.wmf"/><Relationship Id="rId83" Type="http://schemas.openxmlformats.org/officeDocument/2006/relationships/image" Target="media/image65.png"/><Relationship Id="rId88" Type="http://schemas.openxmlformats.org/officeDocument/2006/relationships/image" Target="media/image70.png"/><Relationship Id="rId91" Type="http://schemas.openxmlformats.org/officeDocument/2006/relationships/image" Target="media/image73.png"/><Relationship Id="rId96" Type="http://schemas.openxmlformats.org/officeDocument/2006/relationships/hyperlink" Target="https://book.ru/book/93569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oleObject" Target="embeddings/oleObject11.bin"/><Relationship Id="rId49" Type="http://schemas.openxmlformats.org/officeDocument/2006/relationships/image" Target="media/image31.wmf"/><Relationship Id="rId57" Type="http://schemas.openxmlformats.org/officeDocument/2006/relationships/image" Target="media/image39.wmf"/><Relationship Id="rId10"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image" Target="media/image27.wmf"/><Relationship Id="rId52" Type="http://schemas.openxmlformats.org/officeDocument/2006/relationships/image" Target="media/image34.wmf"/><Relationship Id="rId60" Type="http://schemas.openxmlformats.org/officeDocument/2006/relationships/image" Target="media/image42.wmf"/><Relationship Id="rId65" Type="http://schemas.openxmlformats.org/officeDocument/2006/relationships/image" Target="media/image47.wmf"/><Relationship Id="rId73" Type="http://schemas.openxmlformats.org/officeDocument/2006/relationships/image" Target="media/image55.wmf"/><Relationship Id="rId78" Type="http://schemas.openxmlformats.org/officeDocument/2006/relationships/image" Target="media/image60.wmf"/><Relationship Id="rId81" Type="http://schemas.openxmlformats.org/officeDocument/2006/relationships/image" Target="media/image63.wmf"/><Relationship Id="rId86" Type="http://schemas.openxmlformats.org/officeDocument/2006/relationships/image" Target="media/image68.png"/><Relationship Id="rId94" Type="http://schemas.openxmlformats.org/officeDocument/2006/relationships/hyperlink" Target="https://nsmirnova.files.wordpress.com/2010/01/d0b0d0bdd0bdd183d0b8d182d0b5d1822.doc"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8.png"/><Relationship Id="rId39" Type="http://schemas.openxmlformats.org/officeDocument/2006/relationships/image" Target="media/image22.wmf"/><Relationship Id="rId34" Type="http://schemas.openxmlformats.org/officeDocument/2006/relationships/image" Target="media/image19.png"/><Relationship Id="rId50" Type="http://schemas.openxmlformats.org/officeDocument/2006/relationships/image" Target="media/image32.wmf"/><Relationship Id="rId55" Type="http://schemas.openxmlformats.org/officeDocument/2006/relationships/image" Target="media/image37.wmf"/><Relationship Id="rId76" Type="http://schemas.openxmlformats.org/officeDocument/2006/relationships/image" Target="media/image58.wmf"/><Relationship Id="rId97" Type="http://schemas.openxmlformats.org/officeDocument/2006/relationships/header" Target="header1.xml"/><Relationship Id="rId7" Type="http://schemas.openxmlformats.org/officeDocument/2006/relationships/image" Target="media/image2.wmf"/><Relationship Id="rId71" Type="http://schemas.openxmlformats.org/officeDocument/2006/relationships/image" Target="media/image53.wmf"/><Relationship Id="rId92" Type="http://schemas.openxmlformats.org/officeDocument/2006/relationships/image" Target="media/image74.png"/><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3.wmf"/><Relationship Id="rId40" Type="http://schemas.openxmlformats.org/officeDocument/2006/relationships/image" Target="media/image23.wmf"/><Relationship Id="rId45" Type="http://schemas.openxmlformats.org/officeDocument/2006/relationships/image" Target="media/image28.wmf"/><Relationship Id="rId66" Type="http://schemas.openxmlformats.org/officeDocument/2006/relationships/image" Target="media/image48.wmf"/><Relationship Id="rId87" Type="http://schemas.openxmlformats.org/officeDocument/2006/relationships/image" Target="media/image69.png"/><Relationship Id="rId61" Type="http://schemas.openxmlformats.org/officeDocument/2006/relationships/image" Target="media/image43.wmf"/><Relationship Id="rId82" Type="http://schemas.openxmlformats.org/officeDocument/2006/relationships/image" Target="media/image64.wmf"/><Relationship Id="rId19" Type="http://schemas.openxmlformats.org/officeDocument/2006/relationships/image" Target="media/image9.png"/><Relationship Id="rId14" Type="http://schemas.openxmlformats.org/officeDocument/2006/relationships/image" Target="media/image6.wmf"/><Relationship Id="rId30" Type="http://schemas.openxmlformats.org/officeDocument/2006/relationships/image" Target="media/image17.wmf"/><Relationship Id="rId35" Type="http://schemas.openxmlformats.org/officeDocument/2006/relationships/image" Target="media/image20.wmf"/><Relationship Id="rId56" Type="http://schemas.openxmlformats.org/officeDocument/2006/relationships/image" Target="media/image38.wmf"/><Relationship Id="rId77" Type="http://schemas.openxmlformats.org/officeDocument/2006/relationships/image" Target="media/image59.png"/><Relationship Id="rId8" Type="http://schemas.openxmlformats.org/officeDocument/2006/relationships/oleObject" Target="embeddings/oleObject1.bin"/><Relationship Id="rId51" Type="http://schemas.openxmlformats.org/officeDocument/2006/relationships/image" Target="media/image33.wmf"/><Relationship Id="rId72" Type="http://schemas.openxmlformats.org/officeDocument/2006/relationships/image" Target="media/image54.wmf"/><Relationship Id="rId93" Type="http://schemas.openxmlformats.org/officeDocument/2006/relationships/hyperlink" Target="https://nsmirnova.files.wordpress.com/2010/01/d0b0d0bdd0bdd183d0b8d182d0b5d1821.doc" TargetMode="External"/><Relationship Id="rId98"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33</Pages>
  <Words>7407</Words>
  <Characters>42221</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Частная собственность</Company>
  <LinksUpToDate>false</LinksUpToDate>
  <CharactersWithSpaces>49529</CharactersWithSpaces>
  <SharedDoc>false</SharedDoc>
  <HLinks>
    <vt:vector size="84" baseType="variant">
      <vt:variant>
        <vt:i4>2752570</vt:i4>
      </vt:variant>
      <vt:variant>
        <vt:i4>120</vt:i4>
      </vt:variant>
      <vt:variant>
        <vt:i4>0</vt:i4>
      </vt:variant>
      <vt:variant>
        <vt:i4>5</vt:i4>
      </vt:variant>
      <vt:variant>
        <vt:lpwstr>https://nsmirnova.files.wordpress.com/2010/01/d0b0d0bdd0bdd183d0b8d182d0b5d1822.doc</vt:lpwstr>
      </vt:variant>
      <vt:variant>
        <vt:lpwstr/>
      </vt:variant>
      <vt:variant>
        <vt:i4>2752569</vt:i4>
      </vt:variant>
      <vt:variant>
        <vt:i4>117</vt:i4>
      </vt:variant>
      <vt:variant>
        <vt:i4>0</vt:i4>
      </vt:variant>
      <vt:variant>
        <vt:i4>5</vt:i4>
      </vt:variant>
      <vt:variant>
        <vt:lpwstr>https://nsmirnova.files.wordpress.com/2010/01/d0b0d0bdd0bdd183d0b8d182d0b5d1821.doc</vt:lpwstr>
      </vt:variant>
      <vt:variant>
        <vt:lpwstr/>
      </vt:variant>
      <vt:variant>
        <vt:i4>1179711</vt:i4>
      </vt:variant>
      <vt:variant>
        <vt:i4>53</vt:i4>
      </vt:variant>
      <vt:variant>
        <vt:i4>0</vt:i4>
      </vt:variant>
      <vt:variant>
        <vt:i4>5</vt:i4>
      </vt:variant>
      <vt:variant>
        <vt:lpwstr/>
      </vt:variant>
      <vt:variant>
        <vt:lpwstr>_Toc48239907</vt:lpwstr>
      </vt:variant>
      <vt:variant>
        <vt:i4>1245247</vt:i4>
      </vt:variant>
      <vt:variant>
        <vt:i4>50</vt:i4>
      </vt:variant>
      <vt:variant>
        <vt:i4>0</vt:i4>
      </vt:variant>
      <vt:variant>
        <vt:i4>5</vt:i4>
      </vt:variant>
      <vt:variant>
        <vt:lpwstr/>
      </vt:variant>
      <vt:variant>
        <vt:lpwstr>_Toc48239906</vt:lpwstr>
      </vt:variant>
      <vt:variant>
        <vt:i4>1048639</vt:i4>
      </vt:variant>
      <vt:variant>
        <vt:i4>44</vt:i4>
      </vt:variant>
      <vt:variant>
        <vt:i4>0</vt:i4>
      </vt:variant>
      <vt:variant>
        <vt:i4>5</vt:i4>
      </vt:variant>
      <vt:variant>
        <vt:lpwstr/>
      </vt:variant>
      <vt:variant>
        <vt:lpwstr>_Toc48239905</vt:lpwstr>
      </vt:variant>
      <vt:variant>
        <vt:i4>1114175</vt:i4>
      </vt:variant>
      <vt:variant>
        <vt:i4>41</vt:i4>
      </vt:variant>
      <vt:variant>
        <vt:i4>0</vt:i4>
      </vt:variant>
      <vt:variant>
        <vt:i4>5</vt:i4>
      </vt:variant>
      <vt:variant>
        <vt:lpwstr/>
      </vt:variant>
      <vt:variant>
        <vt:lpwstr>_Toc48239904</vt:lpwstr>
      </vt:variant>
      <vt:variant>
        <vt:i4>1441855</vt:i4>
      </vt:variant>
      <vt:variant>
        <vt:i4>35</vt:i4>
      </vt:variant>
      <vt:variant>
        <vt:i4>0</vt:i4>
      </vt:variant>
      <vt:variant>
        <vt:i4>5</vt:i4>
      </vt:variant>
      <vt:variant>
        <vt:lpwstr/>
      </vt:variant>
      <vt:variant>
        <vt:lpwstr>_Toc48239903</vt:lpwstr>
      </vt:variant>
      <vt:variant>
        <vt:i4>1507391</vt:i4>
      </vt:variant>
      <vt:variant>
        <vt:i4>29</vt:i4>
      </vt:variant>
      <vt:variant>
        <vt:i4>0</vt:i4>
      </vt:variant>
      <vt:variant>
        <vt:i4>5</vt:i4>
      </vt:variant>
      <vt:variant>
        <vt:lpwstr/>
      </vt:variant>
      <vt:variant>
        <vt:lpwstr>_Toc48239902</vt:lpwstr>
      </vt:variant>
      <vt:variant>
        <vt:i4>1310783</vt:i4>
      </vt:variant>
      <vt:variant>
        <vt:i4>23</vt:i4>
      </vt:variant>
      <vt:variant>
        <vt:i4>0</vt:i4>
      </vt:variant>
      <vt:variant>
        <vt:i4>5</vt:i4>
      </vt:variant>
      <vt:variant>
        <vt:lpwstr/>
      </vt:variant>
      <vt:variant>
        <vt:lpwstr>_Toc48239901</vt:lpwstr>
      </vt:variant>
      <vt:variant>
        <vt:i4>1376319</vt:i4>
      </vt:variant>
      <vt:variant>
        <vt:i4>20</vt:i4>
      </vt:variant>
      <vt:variant>
        <vt:i4>0</vt:i4>
      </vt:variant>
      <vt:variant>
        <vt:i4>5</vt:i4>
      </vt:variant>
      <vt:variant>
        <vt:lpwstr/>
      </vt:variant>
      <vt:variant>
        <vt:lpwstr>_Toc48239900</vt:lpwstr>
      </vt:variant>
      <vt:variant>
        <vt:i4>1900598</vt:i4>
      </vt:variant>
      <vt:variant>
        <vt:i4>17</vt:i4>
      </vt:variant>
      <vt:variant>
        <vt:i4>0</vt:i4>
      </vt:variant>
      <vt:variant>
        <vt:i4>5</vt:i4>
      </vt:variant>
      <vt:variant>
        <vt:lpwstr/>
      </vt:variant>
      <vt:variant>
        <vt:lpwstr>_Toc48239899</vt:lpwstr>
      </vt:variant>
      <vt:variant>
        <vt:i4>1835062</vt:i4>
      </vt:variant>
      <vt:variant>
        <vt:i4>14</vt:i4>
      </vt:variant>
      <vt:variant>
        <vt:i4>0</vt:i4>
      </vt:variant>
      <vt:variant>
        <vt:i4>5</vt:i4>
      </vt:variant>
      <vt:variant>
        <vt:lpwstr/>
      </vt:variant>
      <vt:variant>
        <vt:lpwstr>_Toc48239898</vt:lpwstr>
      </vt:variant>
      <vt:variant>
        <vt:i4>1245238</vt:i4>
      </vt:variant>
      <vt:variant>
        <vt:i4>8</vt:i4>
      </vt:variant>
      <vt:variant>
        <vt:i4>0</vt:i4>
      </vt:variant>
      <vt:variant>
        <vt:i4>5</vt:i4>
      </vt:variant>
      <vt:variant>
        <vt:lpwstr/>
      </vt:variant>
      <vt:variant>
        <vt:lpwstr>_Toc48239897</vt:lpwstr>
      </vt:variant>
      <vt:variant>
        <vt:i4>1179702</vt:i4>
      </vt:variant>
      <vt:variant>
        <vt:i4>2</vt:i4>
      </vt:variant>
      <vt:variant>
        <vt:i4>0</vt:i4>
      </vt:variant>
      <vt:variant>
        <vt:i4>5</vt:i4>
      </vt:variant>
      <vt:variant>
        <vt:lpwstr/>
      </vt:variant>
      <vt:variant>
        <vt:lpwstr>_Toc48239896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Александр</dc:creator>
  <cp:keywords/>
  <dc:description/>
  <cp:lastModifiedBy>Anna</cp:lastModifiedBy>
  <cp:revision>4</cp:revision>
  <cp:lastPrinted>2022-09-17T18:49:00Z</cp:lastPrinted>
  <dcterms:created xsi:type="dcterms:W3CDTF">2022-09-17T18:49:00Z</dcterms:created>
  <dcterms:modified xsi:type="dcterms:W3CDTF">2023-05-15T16:05:00Z</dcterms:modified>
</cp:coreProperties>
</file>